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7E6C" w14:textId="77777777" w:rsidR="005D5DDE" w:rsidRPr="005D5DDE" w:rsidRDefault="005D5DDE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20E54D1F" w14:textId="77777777" w:rsidR="000F0E86" w:rsidRPr="00E87E4B" w:rsidRDefault="000F0E86" w:rsidP="000F0E86">
      <w:pPr>
        <w:spacing w:after="0" w:line="276" w:lineRule="auto"/>
        <w:jc w:val="center"/>
        <w:rPr>
          <w:rFonts w:eastAsia="Times New Roman" w:cstheme="minorHAnsi"/>
          <w:b/>
          <w:color w:val="FF0000"/>
          <w:kern w:val="0"/>
          <w:szCs w:val="32"/>
          <w:lang w:eastAsia="it-IT"/>
          <w14:ligatures w14:val="none"/>
        </w:rPr>
      </w:pPr>
    </w:p>
    <w:p w14:paraId="638076D1" w14:textId="5E5C8A30" w:rsidR="002B1FE4" w:rsidRDefault="002B1FE4" w:rsidP="000F0E86">
      <w:pPr>
        <w:spacing w:after="0" w:line="276" w:lineRule="auto"/>
        <w:jc w:val="center"/>
        <w:rPr>
          <w:rFonts w:eastAsia="Times New Roman" w:cstheme="minorHAnsi"/>
          <w:b/>
          <w:color w:val="FF0000"/>
          <w:kern w:val="0"/>
          <w:sz w:val="32"/>
          <w:szCs w:val="16"/>
          <w:lang w:eastAsia="it-IT"/>
          <w14:ligatures w14:val="none"/>
        </w:rPr>
      </w:pPr>
      <w:r>
        <w:rPr>
          <w:rFonts w:eastAsia="Times New Roman" w:cstheme="minorHAnsi"/>
          <w:b/>
          <w:color w:val="FF0000"/>
          <w:kern w:val="0"/>
          <w:sz w:val="32"/>
          <w:szCs w:val="16"/>
          <w:lang w:eastAsia="it-IT"/>
          <w14:ligatures w14:val="none"/>
        </w:rPr>
        <w:t>DIA DE LA SALUD MENTAL / 10 DE OCTUBRE</w:t>
      </w:r>
    </w:p>
    <w:p w14:paraId="5E748AA6" w14:textId="2C0F56C4" w:rsidR="000C2D98" w:rsidRPr="002B1FE4" w:rsidRDefault="00F961EC" w:rsidP="000F0E86">
      <w:pPr>
        <w:spacing w:after="0" w:line="276" w:lineRule="auto"/>
        <w:jc w:val="center"/>
        <w:rPr>
          <w:rFonts w:eastAsia="Times New Roman" w:cstheme="minorHAnsi"/>
          <w:b/>
          <w:color w:val="FF0000"/>
          <w:kern w:val="0"/>
          <w:sz w:val="32"/>
          <w:szCs w:val="16"/>
          <w:lang w:eastAsia="it-IT"/>
          <w14:ligatures w14:val="none"/>
        </w:rPr>
      </w:pPr>
      <w:r w:rsidRPr="002B1FE4">
        <w:rPr>
          <w:rFonts w:eastAsia="Times New Roman" w:cstheme="minorHAnsi"/>
          <w:b/>
          <w:color w:val="FF0000"/>
          <w:kern w:val="0"/>
          <w:sz w:val="32"/>
          <w:szCs w:val="16"/>
          <w:lang w:eastAsia="it-IT"/>
          <w14:ligatures w14:val="none"/>
        </w:rPr>
        <w:t>Los argentinos, con bajo estado anímico y alto padecimiento de stress</w:t>
      </w:r>
      <w:r w:rsidR="00326ED4" w:rsidRPr="002B1FE4">
        <w:rPr>
          <w:rFonts w:eastAsia="Times New Roman" w:cstheme="minorHAnsi"/>
          <w:b/>
          <w:color w:val="FF0000"/>
          <w:kern w:val="0"/>
          <w:sz w:val="32"/>
          <w:szCs w:val="16"/>
          <w:lang w:eastAsia="it-IT"/>
          <w14:ligatures w14:val="none"/>
        </w:rPr>
        <w:t>. Las mujeres y los jóvenes los más afectados</w:t>
      </w:r>
      <w:r w:rsidR="000C2D98" w:rsidRPr="002B1FE4">
        <w:rPr>
          <w:rFonts w:eastAsia="Times New Roman" w:cstheme="minorHAnsi"/>
          <w:b/>
          <w:color w:val="FF0000"/>
          <w:kern w:val="0"/>
          <w:sz w:val="32"/>
          <w:szCs w:val="16"/>
          <w:lang w:eastAsia="it-IT"/>
          <w14:ligatures w14:val="none"/>
        </w:rPr>
        <w:t xml:space="preserve"> </w:t>
      </w:r>
    </w:p>
    <w:p w14:paraId="67E77B31" w14:textId="6222B15D" w:rsidR="00C1415A" w:rsidRDefault="00C1415A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4E1B09E" w14:textId="2C06595E" w:rsidR="00C1415A" w:rsidRDefault="00F613A4" w:rsidP="000F0E86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gramStart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En el Día Internacional de la Salud</w:t>
      </w:r>
      <w:r w:rsidR="002B1FE4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Mental</w:t>
      </w:r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,</w:t>
      </w:r>
      <w:r w:rsidRPr="001861E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Voices</w:t>
      </w:r>
      <w:proofErr w:type="spellEnd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!</w:t>
      </w:r>
      <w:proofErr w:type="gramEnd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comparte los resultados de un estudio global realizado junto a WIN International,</w:t>
      </w:r>
      <w:r w:rsidRPr="001861ED">
        <w:rPr>
          <w:rFonts w:eastAsia="Times New Roman" w:cstheme="minorHAnsi"/>
          <w:kern w:val="0"/>
          <w:lang w:eastAsia="it-IT"/>
          <w14:ligatures w14:val="none"/>
        </w:rPr>
        <w:t xml:space="preserve"> asociación mundial líder en investigación de mercados y opinión pública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. Se explora las opiniones </w:t>
      </w:r>
      <w:r w:rsidRPr="001861ED">
        <w:rPr>
          <w:rFonts w:eastAsia="Times New Roman" w:cstheme="minorHAnsi"/>
          <w:kern w:val="0"/>
          <w:lang w:eastAsia="it-IT"/>
          <w14:ligatures w14:val="none"/>
        </w:rPr>
        <w:t>y creencias de 28.702 individuos de 39 países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alrededor del mundo. </w:t>
      </w:r>
    </w:p>
    <w:p w14:paraId="0D2CFFEC" w14:textId="77777777" w:rsidR="00F613A4" w:rsidRPr="00F613A4" w:rsidRDefault="00F613A4" w:rsidP="000F0E86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36B0B6C" w14:textId="1835892C" w:rsidR="00BB5826" w:rsidRDefault="00292E55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292E55">
        <w:rPr>
          <w:rFonts w:ascii="Calibri" w:hAnsi="Calibri" w:cs="Calibri"/>
          <w:b/>
          <w:bCs/>
          <w:color w:val="FF0000"/>
          <w:u w:val="single"/>
        </w:rPr>
        <w:t>Estado anímico y estrés</w:t>
      </w:r>
    </w:p>
    <w:p w14:paraId="58DC1E52" w14:textId="77777777" w:rsidR="000F0E86" w:rsidRPr="00292E55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</w:p>
    <w:p w14:paraId="0E4D3206" w14:textId="0F84189E" w:rsidR="001D07EF" w:rsidRDefault="00DF2BC4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Con respecto al estado anímico o de humor, los resultados de este año muestran que</w:t>
      </w:r>
      <w:r w:rsidR="0060283D">
        <w:rPr>
          <w:rFonts w:ascii="Calibri" w:hAnsi="Calibri" w:cs="Calibri"/>
        </w:rPr>
        <w:t xml:space="preserve"> </w:t>
      </w:r>
      <w:r w:rsidR="0060283D" w:rsidRPr="0060283D">
        <w:rPr>
          <w:rFonts w:ascii="Calibri" w:hAnsi="Calibri" w:cs="Calibri"/>
          <w:b/>
          <w:bCs/>
        </w:rPr>
        <w:t xml:space="preserve">8 de cada 10 encuestados a nivel global califican su estado anímico como bastante bueno o muy bueno, versus 2 de cada 10 que lo califican como bastante malo o muy malo. </w:t>
      </w:r>
    </w:p>
    <w:p w14:paraId="59B11D4B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A6EE927" w14:textId="59F380CC" w:rsidR="00E11C49" w:rsidRDefault="00E11C49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Los hombres a nivel global evalúan mejor su estado anímico que las mujeres </w:t>
      </w:r>
      <w:r w:rsidRPr="008842FC">
        <w:rPr>
          <w:rFonts w:ascii="Calibri" w:hAnsi="Calibri" w:cs="Calibri"/>
        </w:rPr>
        <w:t>(80% versus 76%)</w:t>
      </w:r>
      <w:r>
        <w:rPr>
          <w:rFonts w:ascii="Calibri" w:hAnsi="Calibri" w:cs="Calibri"/>
        </w:rPr>
        <w:t xml:space="preserve">. Es así como, </w:t>
      </w:r>
      <w:r w:rsidRPr="00C6317A">
        <w:rPr>
          <w:rFonts w:ascii="Calibri" w:hAnsi="Calibri" w:cs="Calibri"/>
          <w:b/>
          <w:bCs/>
        </w:rPr>
        <w:t>el estado de</w:t>
      </w:r>
      <w:r>
        <w:rPr>
          <w:rFonts w:ascii="Calibri" w:hAnsi="Calibri" w:cs="Calibri"/>
          <w:b/>
          <w:bCs/>
        </w:rPr>
        <w:t xml:space="preserve"> ánimo</w:t>
      </w:r>
      <w:r w:rsidRPr="00C6317A">
        <w:rPr>
          <w:rFonts w:ascii="Calibri" w:hAnsi="Calibri" w:cs="Calibri"/>
          <w:b/>
          <w:bCs/>
        </w:rPr>
        <w:t xml:space="preserve"> aparece como </w:t>
      </w:r>
      <w:r w:rsidR="002B1FE4">
        <w:rPr>
          <w:rFonts w:ascii="Calibri" w:hAnsi="Calibri" w:cs="Calibri"/>
          <w:b/>
          <w:bCs/>
        </w:rPr>
        <w:t xml:space="preserve">un </w:t>
      </w:r>
      <w:r w:rsidRPr="00C6317A">
        <w:rPr>
          <w:rFonts w:ascii="Calibri" w:hAnsi="Calibri" w:cs="Calibri"/>
          <w:b/>
          <w:bCs/>
        </w:rPr>
        <w:t xml:space="preserve">aspecto en </w:t>
      </w:r>
      <w:r w:rsidR="002B1FE4">
        <w:rPr>
          <w:rFonts w:ascii="Calibri" w:hAnsi="Calibri" w:cs="Calibri"/>
          <w:b/>
          <w:bCs/>
        </w:rPr>
        <w:t xml:space="preserve">el que </w:t>
      </w:r>
      <w:r w:rsidRPr="00C6317A">
        <w:rPr>
          <w:rFonts w:ascii="Calibri" w:hAnsi="Calibri" w:cs="Calibri"/>
          <w:b/>
          <w:bCs/>
        </w:rPr>
        <w:t xml:space="preserve">las mujeres de los distintos países del mundo son más críticas respecto a sí mismas que los hombres. </w:t>
      </w:r>
    </w:p>
    <w:p w14:paraId="5A98DC4C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</w:rPr>
      </w:pPr>
    </w:p>
    <w:p w14:paraId="7BF342C6" w14:textId="354833F0" w:rsidR="00E11C49" w:rsidRDefault="00E11C49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Con respecto a los distintos segmentos etarios, se observa a nivel global que los mayores de 65 años tienen opiniones bastante más favorables que los jóvenes sobre su estado </w:t>
      </w:r>
      <w:r w:rsidR="00B705DA">
        <w:rPr>
          <w:rFonts w:ascii="Calibri" w:hAnsi="Calibri" w:cs="Calibri"/>
          <w:b/>
          <w:bCs/>
        </w:rPr>
        <w:t xml:space="preserve">anímico </w:t>
      </w:r>
      <w:r w:rsidRPr="00C6317A">
        <w:rPr>
          <w:rFonts w:ascii="Calibri" w:hAnsi="Calibri" w:cs="Calibri"/>
        </w:rPr>
        <w:t xml:space="preserve">(el 84% lo evalúa de forma positiva, versus el 74% de los jóvenes de 18 a 24 años).  </w:t>
      </w:r>
    </w:p>
    <w:p w14:paraId="2DFD6058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9D82CEF" w14:textId="6C65E7DB" w:rsidR="0060283D" w:rsidRDefault="0060283D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 nivel global, Vietnam y Paraguay encabezan el ranking de países con mejor evaluación de su estado anímico </w:t>
      </w:r>
      <w:r w:rsidRPr="0060283D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el </w:t>
      </w:r>
      <w:r w:rsidRPr="0060283D">
        <w:rPr>
          <w:rFonts w:ascii="Calibri" w:hAnsi="Calibri" w:cs="Calibri"/>
        </w:rPr>
        <w:t xml:space="preserve">97% de </w:t>
      </w:r>
      <w:r>
        <w:rPr>
          <w:rFonts w:ascii="Calibri" w:hAnsi="Calibri" w:cs="Calibri"/>
        </w:rPr>
        <w:t xml:space="preserve">los </w:t>
      </w:r>
      <w:r w:rsidRPr="0060283D">
        <w:rPr>
          <w:rFonts w:ascii="Calibri" w:hAnsi="Calibri" w:cs="Calibri"/>
        </w:rPr>
        <w:t>vietnamitas y</w:t>
      </w:r>
      <w:r>
        <w:rPr>
          <w:rFonts w:ascii="Calibri" w:hAnsi="Calibri" w:cs="Calibri"/>
        </w:rPr>
        <w:t xml:space="preserve"> el</w:t>
      </w:r>
      <w:r w:rsidRPr="0060283D">
        <w:rPr>
          <w:rFonts w:ascii="Calibri" w:hAnsi="Calibri" w:cs="Calibri"/>
        </w:rPr>
        <w:t xml:space="preserve"> 95% de </w:t>
      </w:r>
      <w:r>
        <w:rPr>
          <w:rFonts w:ascii="Calibri" w:hAnsi="Calibri" w:cs="Calibri"/>
        </w:rPr>
        <w:t xml:space="preserve">los </w:t>
      </w:r>
      <w:r w:rsidRPr="0060283D">
        <w:rPr>
          <w:rFonts w:ascii="Calibri" w:hAnsi="Calibri" w:cs="Calibri"/>
        </w:rPr>
        <w:t>paraguayos lo califican como bastante bueno o muy bueno).</w:t>
      </w:r>
      <w:r>
        <w:rPr>
          <w:rFonts w:ascii="Calibri" w:hAnsi="Calibri" w:cs="Calibri"/>
          <w:b/>
          <w:bCs/>
        </w:rPr>
        <w:t xml:space="preserve"> Otros países que también superan al promedio global</w:t>
      </w:r>
      <w:r w:rsidR="001B7960">
        <w:rPr>
          <w:rFonts w:ascii="Calibri" w:hAnsi="Calibri" w:cs="Calibri"/>
          <w:b/>
          <w:bCs/>
        </w:rPr>
        <w:t xml:space="preserve"> (78%)</w:t>
      </w:r>
      <w:r>
        <w:rPr>
          <w:rFonts w:ascii="Calibri" w:hAnsi="Calibri" w:cs="Calibri"/>
          <w:b/>
          <w:bCs/>
        </w:rPr>
        <w:t xml:space="preserve"> son Tailandia </w:t>
      </w:r>
      <w:r w:rsidRPr="00C6317A">
        <w:rPr>
          <w:rFonts w:ascii="Calibri" w:hAnsi="Calibri" w:cs="Calibri"/>
        </w:rPr>
        <w:t>(89%),</w:t>
      </w:r>
      <w:r>
        <w:rPr>
          <w:rFonts w:ascii="Calibri" w:hAnsi="Calibri" w:cs="Calibri"/>
          <w:b/>
          <w:bCs/>
        </w:rPr>
        <w:t xml:space="preserve"> India y Filipinas </w:t>
      </w:r>
      <w:r w:rsidRPr="00C6317A">
        <w:rPr>
          <w:rFonts w:ascii="Calibri" w:hAnsi="Calibri" w:cs="Calibri"/>
        </w:rPr>
        <w:t xml:space="preserve">(88%). </w:t>
      </w:r>
      <w:r>
        <w:rPr>
          <w:rFonts w:ascii="Calibri" w:hAnsi="Calibri" w:cs="Calibri"/>
          <w:b/>
          <w:bCs/>
        </w:rPr>
        <w:t xml:space="preserve">En cambio, Polonia </w:t>
      </w:r>
      <w:r w:rsidRPr="00C6317A">
        <w:rPr>
          <w:rFonts w:ascii="Calibri" w:hAnsi="Calibri" w:cs="Calibri"/>
        </w:rPr>
        <w:t>(65%)</w:t>
      </w:r>
      <w:r>
        <w:rPr>
          <w:rFonts w:ascii="Calibri" w:hAnsi="Calibri" w:cs="Calibri"/>
          <w:b/>
          <w:bCs/>
        </w:rPr>
        <w:t xml:space="preserve"> y Turquía </w:t>
      </w:r>
      <w:r w:rsidRPr="00C6317A">
        <w:rPr>
          <w:rFonts w:ascii="Calibri" w:hAnsi="Calibri" w:cs="Calibri"/>
        </w:rPr>
        <w:t>(66%)</w:t>
      </w:r>
      <w:r>
        <w:rPr>
          <w:rFonts w:ascii="Calibri" w:hAnsi="Calibri" w:cs="Calibri"/>
          <w:b/>
          <w:bCs/>
        </w:rPr>
        <w:t xml:space="preserve"> son los países con </w:t>
      </w:r>
      <w:r w:rsidR="007454ED">
        <w:rPr>
          <w:rFonts w:ascii="Calibri" w:hAnsi="Calibri" w:cs="Calibri"/>
          <w:b/>
          <w:bCs/>
        </w:rPr>
        <w:t xml:space="preserve">el </w:t>
      </w:r>
      <w:r>
        <w:rPr>
          <w:rFonts w:ascii="Calibri" w:hAnsi="Calibri" w:cs="Calibri"/>
          <w:b/>
          <w:bCs/>
        </w:rPr>
        <w:t>menor porcentaje de encuestados que evalúa positivamente su estado anímico.</w:t>
      </w:r>
    </w:p>
    <w:p w14:paraId="1C7CBF3C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D57A8E0" w14:textId="78C1323E" w:rsidR="0060283D" w:rsidRDefault="0060283D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 América Latina, luego de Paraguay</w:t>
      </w:r>
      <w:r w:rsidR="007454ED">
        <w:rPr>
          <w:rFonts w:ascii="Calibri" w:hAnsi="Calibri" w:cs="Calibri"/>
          <w:b/>
          <w:bCs/>
        </w:rPr>
        <w:t xml:space="preserve"> </w:t>
      </w:r>
      <w:r w:rsidR="007454ED" w:rsidRPr="00D40146">
        <w:rPr>
          <w:rFonts w:ascii="Calibri" w:hAnsi="Calibri" w:cs="Calibri"/>
        </w:rPr>
        <w:t>(9</w:t>
      </w:r>
      <w:r w:rsidR="001B7960">
        <w:rPr>
          <w:rFonts w:ascii="Calibri" w:hAnsi="Calibri" w:cs="Calibri"/>
        </w:rPr>
        <w:t>5</w:t>
      </w:r>
      <w:r w:rsidR="007454ED" w:rsidRPr="00D40146">
        <w:rPr>
          <w:rFonts w:ascii="Calibri" w:hAnsi="Calibri" w:cs="Calibri"/>
        </w:rPr>
        <w:t>%)</w:t>
      </w:r>
      <w:r>
        <w:rPr>
          <w:rFonts w:ascii="Calibri" w:hAnsi="Calibri" w:cs="Calibri"/>
          <w:b/>
          <w:bCs/>
        </w:rPr>
        <w:t xml:space="preserve"> aparecen Brasil, México y Chile </w:t>
      </w:r>
      <w:r w:rsidRPr="00D40146">
        <w:rPr>
          <w:rFonts w:ascii="Calibri" w:hAnsi="Calibri" w:cs="Calibri"/>
        </w:rPr>
        <w:t xml:space="preserve">(87% </w:t>
      </w:r>
      <w:r w:rsidR="00D40146" w:rsidRPr="00D40146">
        <w:rPr>
          <w:rFonts w:ascii="Calibri" w:hAnsi="Calibri" w:cs="Calibri"/>
        </w:rPr>
        <w:t>en cada país)</w:t>
      </w:r>
      <w:r>
        <w:rPr>
          <w:rFonts w:ascii="Calibri" w:hAnsi="Calibri" w:cs="Calibri"/>
          <w:b/>
          <w:bCs/>
        </w:rPr>
        <w:t xml:space="preserve"> como los que mejor evalúan su estado anímico. Ecuador </w:t>
      </w:r>
      <w:r w:rsidRPr="00D40146">
        <w:rPr>
          <w:rFonts w:ascii="Calibri" w:hAnsi="Calibri" w:cs="Calibri"/>
        </w:rPr>
        <w:t>(69%),</w:t>
      </w:r>
      <w:r>
        <w:rPr>
          <w:rFonts w:ascii="Calibri" w:hAnsi="Calibri" w:cs="Calibri"/>
          <w:b/>
          <w:bCs/>
        </w:rPr>
        <w:t xml:space="preserve"> Perú y Argentina </w:t>
      </w:r>
      <w:r w:rsidRPr="00D40146">
        <w:rPr>
          <w:rFonts w:ascii="Calibri" w:hAnsi="Calibri" w:cs="Calibri"/>
        </w:rPr>
        <w:t>(68% ambos)</w:t>
      </w:r>
      <w:r>
        <w:rPr>
          <w:rFonts w:ascii="Calibri" w:hAnsi="Calibri" w:cs="Calibri"/>
          <w:b/>
          <w:bCs/>
        </w:rPr>
        <w:t xml:space="preserve"> registran cifras por debajo del promedio global</w:t>
      </w:r>
      <w:r w:rsidR="007454ED">
        <w:rPr>
          <w:rFonts w:ascii="Calibri" w:hAnsi="Calibri" w:cs="Calibri"/>
          <w:b/>
          <w:bCs/>
        </w:rPr>
        <w:t xml:space="preserve"> </w:t>
      </w:r>
      <w:r w:rsidR="007454ED" w:rsidRPr="00D40146">
        <w:rPr>
          <w:rFonts w:ascii="Calibri" w:hAnsi="Calibri" w:cs="Calibri"/>
        </w:rPr>
        <w:t xml:space="preserve">(78%). </w:t>
      </w:r>
    </w:p>
    <w:p w14:paraId="40ACAB7C" w14:textId="77777777" w:rsidR="005B3017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8BB5D60" w14:textId="7443CBB7" w:rsidR="000F0E86" w:rsidRDefault="0060283D" w:rsidP="002B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Argentina es el país de </w:t>
      </w:r>
      <w:r w:rsidR="002F3A4F">
        <w:rPr>
          <w:rFonts w:ascii="Calibri" w:hAnsi="Calibri" w:cs="Calibri"/>
          <w:b/>
          <w:bCs/>
        </w:rPr>
        <w:t>América Latina</w:t>
      </w:r>
      <w:r>
        <w:rPr>
          <w:rFonts w:ascii="Calibri" w:hAnsi="Calibri" w:cs="Calibri"/>
          <w:b/>
          <w:bCs/>
        </w:rPr>
        <w:t xml:space="preserve"> con </w:t>
      </w:r>
      <w:r w:rsidR="002F3A4F">
        <w:rPr>
          <w:rFonts w:ascii="Calibri" w:hAnsi="Calibri" w:cs="Calibri"/>
          <w:b/>
          <w:bCs/>
        </w:rPr>
        <w:t xml:space="preserve">peor evaluación del estado anímico. </w:t>
      </w:r>
      <w:r w:rsidRPr="008842FC">
        <w:rPr>
          <w:rFonts w:ascii="Calibri" w:hAnsi="Calibri" w:cs="Calibri"/>
        </w:rPr>
        <w:t xml:space="preserve">Según los resultados del estudio de </w:t>
      </w:r>
      <w:proofErr w:type="spellStart"/>
      <w:r w:rsidRPr="008842FC">
        <w:rPr>
          <w:rFonts w:ascii="Calibri" w:hAnsi="Calibri" w:cs="Calibri"/>
        </w:rPr>
        <w:t>Voices</w:t>
      </w:r>
      <w:proofErr w:type="spellEnd"/>
      <w:r w:rsidRPr="008842FC"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el 6</w:t>
      </w:r>
      <w:r w:rsidR="001B7960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% de los argentinos auto percibe su estado de</w:t>
      </w:r>
      <w:r w:rsidR="00E11C49">
        <w:rPr>
          <w:rFonts w:ascii="Calibri" w:hAnsi="Calibri" w:cs="Calibri"/>
          <w:b/>
          <w:bCs/>
        </w:rPr>
        <w:t xml:space="preserve"> ánimo como</w:t>
      </w:r>
      <w:r>
        <w:rPr>
          <w:rFonts w:ascii="Calibri" w:hAnsi="Calibri" w:cs="Calibri"/>
          <w:b/>
          <w:bCs/>
        </w:rPr>
        <w:t xml:space="preserve"> bastante bueno o bueno, versus el </w:t>
      </w:r>
      <w:r w:rsidR="0044527B">
        <w:rPr>
          <w:rFonts w:ascii="Calibri" w:hAnsi="Calibri" w:cs="Calibri"/>
          <w:b/>
          <w:bCs/>
        </w:rPr>
        <w:t>28</w:t>
      </w:r>
      <w:r>
        <w:rPr>
          <w:rFonts w:ascii="Calibri" w:hAnsi="Calibri" w:cs="Calibri"/>
          <w:b/>
          <w:bCs/>
        </w:rPr>
        <w:t xml:space="preserve">% que lo califica como bastante malo o malo. </w:t>
      </w:r>
      <w:r w:rsidR="00406561">
        <w:rPr>
          <w:rFonts w:ascii="Calibri" w:hAnsi="Calibri" w:cs="Calibri"/>
          <w:b/>
          <w:bCs/>
        </w:rPr>
        <w:t xml:space="preserve">Aquí se registra una baja muy notoria </w:t>
      </w:r>
      <w:r w:rsidR="002F3A4F">
        <w:rPr>
          <w:rFonts w:ascii="Calibri" w:hAnsi="Calibri" w:cs="Calibri"/>
          <w:b/>
          <w:bCs/>
        </w:rPr>
        <w:t xml:space="preserve">y preocupante </w:t>
      </w:r>
      <w:r w:rsidR="00406561">
        <w:rPr>
          <w:rFonts w:ascii="Calibri" w:hAnsi="Calibri" w:cs="Calibri"/>
          <w:b/>
          <w:bCs/>
        </w:rPr>
        <w:t xml:space="preserve">en comparación con los resultados del 2018, </w:t>
      </w:r>
      <w:r w:rsidR="00406561" w:rsidRPr="002F3A4F">
        <w:rPr>
          <w:rFonts w:ascii="Calibri" w:hAnsi="Calibri" w:cs="Calibri"/>
        </w:rPr>
        <w:t xml:space="preserve">donde el 86% de los argentinos evaluó de forma positiva su estado de </w:t>
      </w:r>
      <w:r w:rsidR="005B3017">
        <w:rPr>
          <w:rFonts w:ascii="Calibri" w:hAnsi="Calibri" w:cs="Calibri"/>
        </w:rPr>
        <w:t>ánimo</w:t>
      </w:r>
      <w:r w:rsidR="000F0E86">
        <w:rPr>
          <w:rFonts w:ascii="Calibri" w:hAnsi="Calibri" w:cs="Calibri"/>
        </w:rPr>
        <w:t>.</w:t>
      </w:r>
    </w:p>
    <w:p w14:paraId="257146A1" w14:textId="2EBE61D1" w:rsidR="0060283D" w:rsidRDefault="00406561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14:paraId="3E5FB884" w14:textId="77777777" w:rsidR="00F00561" w:rsidRDefault="00F0056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8AF17A6" w14:textId="77777777" w:rsidR="00F00561" w:rsidRDefault="00F00561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EF89ED6" w14:textId="7936718D" w:rsidR="007454ED" w:rsidRDefault="008842FC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 Argentina, las mujeres también son más críticas que los hombres en relación con su estado de </w:t>
      </w:r>
      <w:r w:rsidR="00B705DA">
        <w:rPr>
          <w:rFonts w:ascii="Calibri" w:hAnsi="Calibri" w:cs="Calibri"/>
          <w:b/>
          <w:bCs/>
        </w:rPr>
        <w:t>ánimo</w:t>
      </w:r>
      <w:r w:rsidR="00D40146">
        <w:rPr>
          <w:rFonts w:ascii="Calibri" w:hAnsi="Calibri" w:cs="Calibri"/>
          <w:b/>
          <w:bCs/>
        </w:rPr>
        <w:t>: e</w:t>
      </w:r>
      <w:r>
        <w:rPr>
          <w:rFonts w:ascii="Calibri" w:hAnsi="Calibri" w:cs="Calibri"/>
          <w:b/>
          <w:bCs/>
        </w:rPr>
        <w:t xml:space="preserve">l 71% de los hombres lo </w:t>
      </w:r>
      <w:r w:rsidR="00D9443C">
        <w:rPr>
          <w:rFonts w:ascii="Calibri" w:hAnsi="Calibri" w:cs="Calibri"/>
          <w:b/>
          <w:bCs/>
        </w:rPr>
        <w:t xml:space="preserve">evalúa </w:t>
      </w:r>
      <w:r>
        <w:rPr>
          <w:rFonts w:ascii="Calibri" w:hAnsi="Calibri" w:cs="Calibri"/>
          <w:b/>
          <w:bCs/>
        </w:rPr>
        <w:t>de forma positiva, versus el 66% de las mujeres. Los argentinos mayores de 65 años también se destac</w:t>
      </w:r>
      <w:r w:rsidR="00E11C49">
        <w:rPr>
          <w:rFonts w:ascii="Calibri" w:hAnsi="Calibri" w:cs="Calibri"/>
          <w:b/>
          <w:bCs/>
        </w:rPr>
        <w:t xml:space="preserve">an por tener una evaluación </w:t>
      </w:r>
      <w:r>
        <w:rPr>
          <w:rFonts w:ascii="Calibri" w:hAnsi="Calibri" w:cs="Calibri"/>
          <w:b/>
          <w:bCs/>
        </w:rPr>
        <w:t xml:space="preserve">positiva </w:t>
      </w:r>
      <w:r w:rsidR="002F3A4F">
        <w:rPr>
          <w:rFonts w:ascii="Calibri" w:hAnsi="Calibri" w:cs="Calibri"/>
          <w:b/>
          <w:bCs/>
        </w:rPr>
        <w:t>sobre s</w:t>
      </w:r>
      <w:r>
        <w:rPr>
          <w:rFonts w:ascii="Calibri" w:hAnsi="Calibri" w:cs="Calibri"/>
          <w:b/>
          <w:bCs/>
        </w:rPr>
        <w:t xml:space="preserve">u estado anímico (83%), frente al 59% de los jóvenes de 25 a 34 años y el 64% </w:t>
      </w:r>
      <w:r w:rsidR="00D40146">
        <w:rPr>
          <w:rFonts w:ascii="Calibri" w:hAnsi="Calibri" w:cs="Calibri"/>
          <w:b/>
          <w:bCs/>
        </w:rPr>
        <w:t xml:space="preserve">de los de </w:t>
      </w:r>
      <w:r>
        <w:rPr>
          <w:rFonts w:ascii="Calibri" w:hAnsi="Calibri" w:cs="Calibri"/>
          <w:b/>
          <w:bCs/>
        </w:rPr>
        <w:t>16 a 24 años</w:t>
      </w:r>
      <w:r w:rsidR="00D40146">
        <w:rPr>
          <w:rFonts w:ascii="Calibri" w:hAnsi="Calibri" w:cs="Calibri"/>
          <w:b/>
          <w:bCs/>
        </w:rPr>
        <w:t xml:space="preserve">. </w:t>
      </w:r>
      <w:r w:rsidR="00D9443C" w:rsidRPr="00D9443C">
        <w:rPr>
          <w:rFonts w:ascii="Calibri" w:hAnsi="Calibri" w:cs="Calibri"/>
        </w:rPr>
        <w:t>Entre los distintos niveles socio económicos no hay diferencias significativas.</w:t>
      </w:r>
      <w:r w:rsidR="00D9443C">
        <w:rPr>
          <w:rFonts w:ascii="Calibri" w:hAnsi="Calibri" w:cs="Calibri"/>
          <w:b/>
          <w:bCs/>
        </w:rPr>
        <w:t xml:space="preserve"> </w:t>
      </w:r>
    </w:p>
    <w:p w14:paraId="61BFA362" w14:textId="77777777" w:rsidR="000F0E86" w:rsidRPr="0060283D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D9DA35D" w14:textId="0FEBC89C" w:rsidR="002F3A4F" w:rsidRDefault="00DF2BC4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F0320B">
        <w:rPr>
          <w:rFonts w:ascii="Calibri" w:hAnsi="Calibri" w:cs="Calibri"/>
          <w:b/>
          <w:bCs/>
        </w:rPr>
        <w:t>Cuando consultamos sobre estrés</w:t>
      </w:r>
      <w:r w:rsidR="00D9443C" w:rsidRPr="00F0320B">
        <w:rPr>
          <w:rFonts w:ascii="Calibri" w:hAnsi="Calibri" w:cs="Calibri"/>
          <w:b/>
          <w:bCs/>
        </w:rPr>
        <w:t xml:space="preserve"> a nivel global,</w:t>
      </w:r>
      <w:r w:rsidRPr="00F0320B">
        <w:rPr>
          <w:rFonts w:ascii="Calibri" w:hAnsi="Calibri" w:cs="Calibri"/>
          <w:b/>
          <w:bCs/>
        </w:rPr>
        <w:t xml:space="preserve"> </w:t>
      </w:r>
      <w:r w:rsidR="00D9443C" w:rsidRPr="00F0320B">
        <w:rPr>
          <w:rFonts w:ascii="Calibri" w:hAnsi="Calibri" w:cs="Calibri"/>
          <w:b/>
          <w:bCs/>
        </w:rPr>
        <w:t>vemos que es el aspecto de la salud que mayor porcentaje de evaluación negativa registra</w:t>
      </w:r>
      <w:r w:rsidR="00F0320B">
        <w:rPr>
          <w:rFonts w:ascii="Calibri" w:hAnsi="Calibri" w:cs="Calibri"/>
          <w:b/>
          <w:bCs/>
        </w:rPr>
        <w:t>:</w:t>
      </w:r>
      <w:r w:rsidR="00D9443C">
        <w:rPr>
          <w:rFonts w:ascii="Calibri" w:hAnsi="Calibri" w:cs="Calibri"/>
        </w:rPr>
        <w:t xml:space="preserve"> </w:t>
      </w:r>
      <w:r w:rsidR="00F0320B" w:rsidRPr="00C97576">
        <w:rPr>
          <w:rFonts w:ascii="Calibri" w:hAnsi="Calibri" w:cs="Calibri"/>
          <w:b/>
          <w:bCs/>
        </w:rPr>
        <w:t>e</w:t>
      </w:r>
      <w:r w:rsidR="00D9443C" w:rsidRPr="00C97576">
        <w:rPr>
          <w:rFonts w:ascii="Calibri" w:hAnsi="Calibri" w:cs="Calibri"/>
          <w:b/>
          <w:bCs/>
        </w:rPr>
        <w:t>l 57% de los encuestados evalúan su nivel de estrés como bastante bueno o muy bueno, versus el 40% que lo califica como bastante malo o muy malo.</w:t>
      </w:r>
    </w:p>
    <w:p w14:paraId="637BD2A0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1AA1E0" w14:textId="204C28AE" w:rsidR="005B299F" w:rsidRDefault="005B299F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644589">
        <w:rPr>
          <w:rFonts w:ascii="Calibri" w:hAnsi="Calibri" w:cs="Calibri"/>
          <w:color w:val="000000"/>
        </w:rPr>
        <w:t>Al analizar los segmentos sociodemográficos a nivel global, vemos que</w:t>
      </w:r>
      <w:r>
        <w:rPr>
          <w:rFonts w:ascii="Calibri" w:hAnsi="Calibri" w:cs="Calibri"/>
          <w:b/>
          <w:bCs/>
          <w:color w:val="000000"/>
        </w:rPr>
        <w:t xml:space="preserve"> los más</w:t>
      </w:r>
      <w:r w:rsidRPr="007C64AF">
        <w:rPr>
          <w:rFonts w:ascii="Calibri" w:hAnsi="Calibri" w:cs="Calibri"/>
          <w:b/>
          <w:bCs/>
          <w:color w:val="000000"/>
        </w:rPr>
        <w:t xml:space="preserve"> afectados por el </w:t>
      </w:r>
      <w:r>
        <w:rPr>
          <w:rFonts w:ascii="Calibri" w:hAnsi="Calibri" w:cs="Calibri"/>
          <w:b/>
          <w:bCs/>
          <w:color w:val="000000"/>
        </w:rPr>
        <w:t xml:space="preserve">estrés </w:t>
      </w:r>
      <w:r w:rsidRPr="007C64AF">
        <w:rPr>
          <w:rFonts w:ascii="Calibri" w:hAnsi="Calibri" w:cs="Calibri"/>
          <w:b/>
          <w:bCs/>
          <w:color w:val="000000"/>
        </w:rPr>
        <w:t>son</w:t>
      </w:r>
      <w:r>
        <w:rPr>
          <w:rFonts w:ascii="Calibri" w:hAnsi="Calibri" w:cs="Calibri"/>
          <w:b/>
          <w:bCs/>
          <w:color w:val="000000"/>
        </w:rPr>
        <w:t xml:space="preserve"> las mujeres </w:t>
      </w:r>
      <w:r w:rsidRPr="00644589">
        <w:rPr>
          <w:rFonts w:ascii="Calibri" w:hAnsi="Calibri" w:cs="Calibri"/>
          <w:color w:val="000000"/>
        </w:rPr>
        <w:t xml:space="preserve">(el 61% de los hombres evalúa su nivel de estrés de forma positiva, versus el 52% de las mujeres) </w:t>
      </w:r>
      <w:r>
        <w:rPr>
          <w:rFonts w:ascii="Calibri" w:hAnsi="Calibri" w:cs="Calibri"/>
          <w:b/>
          <w:bCs/>
          <w:color w:val="000000"/>
        </w:rPr>
        <w:t xml:space="preserve">y los jóvenes de 18 a 24 años </w:t>
      </w:r>
      <w:r w:rsidRPr="00644589">
        <w:rPr>
          <w:rFonts w:ascii="Calibri" w:hAnsi="Calibri" w:cs="Calibri"/>
          <w:color w:val="000000"/>
        </w:rPr>
        <w:t xml:space="preserve">(50% de menciones positivas en este segmento etario versus 68% entre los mayores de 65). </w:t>
      </w:r>
    </w:p>
    <w:p w14:paraId="24C16BE9" w14:textId="77777777" w:rsidR="000F0E86" w:rsidRPr="00644589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75391BF4" w14:textId="2B55952D" w:rsidR="002F3A4F" w:rsidRDefault="002F3A4F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>Hoy en día s</w:t>
      </w:r>
      <w:r w:rsidR="00F0320B" w:rsidRPr="005A52A7">
        <w:rPr>
          <w:rFonts w:ascii="Calibri" w:hAnsi="Calibri" w:cs="Calibri"/>
          <w:b/>
          <w:bCs/>
        </w:rPr>
        <w:t xml:space="preserve">on varios los países que superan el promedio global en cuanto a evaluación positiva del nivel de estrés. </w:t>
      </w:r>
      <w:r>
        <w:rPr>
          <w:rFonts w:ascii="Calibri" w:hAnsi="Calibri" w:cs="Calibri"/>
        </w:rPr>
        <w:t xml:space="preserve">Sin embargo, en gran medida debido a las secuelas que ha dejado la pandemia, </w:t>
      </w:r>
      <w:r w:rsidRPr="00DF2BC4">
        <w:rPr>
          <w:rFonts w:ascii="Calibri" w:hAnsi="Calibri" w:cs="Calibri"/>
          <w:b/>
          <w:bCs/>
        </w:rPr>
        <w:t>se viene registrando a nivel global un aumento en los niveles de estrés de los ciudadanos</w:t>
      </w:r>
      <w:r w:rsidR="005B299F">
        <w:rPr>
          <w:rFonts w:ascii="Calibri" w:hAnsi="Calibri" w:cs="Calibri"/>
          <w:b/>
          <w:bCs/>
        </w:rPr>
        <w:t xml:space="preserve">, bajando 7 puntos porcentuales vs la onda anterior de </w:t>
      </w:r>
      <w:r>
        <w:rPr>
          <w:rFonts w:ascii="Calibri" w:hAnsi="Calibri" w:cs="Calibri"/>
          <w:b/>
          <w:bCs/>
          <w:color w:val="000000"/>
        </w:rPr>
        <w:t>2021</w:t>
      </w:r>
      <w:r w:rsidR="005B299F">
        <w:rPr>
          <w:rFonts w:ascii="Calibri" w:hAnsi="Calibri" w:cs="Calibri"/>
          <w:b/>
          <w:bCs/>
          <w:color w:val="000000"/>
        </w:rPr>
        <w:t xml:space="preserve">. </w:t>
      </w:r>
    </w:p>
    <w:p w14:paraId="0D48966C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02D8F0F5" w14:textId="34BF741E" w:rsidR="00D9443C" w:rsidRDefault="00F0320B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A52A7">
        <w:rPr>
          <w:rFonts w:ascii="Calibri" w:hAnsi="Calibri" w:cs="Calibri"/>
          <w:b/>
          <w:bCs/>
        </w:rPr>
        <w:t xml:space="preserve">Entre </w:t>
      </w:r>
      <w:r w:rsidR="002F3A4F">
        <w:rPr>
          <w:rFonts w:ascii="Calibri" w:hAnsi="Calibri" w:cs="Calibri"/>
          <w:b/>
          <w:bCs/>
        </w:rPr>
        <w:t>los países con mejor evaluación del nivel de estrés</w:t>
      </w:r>
      <w:r w:rsidRPr="005A52A7">
        <w:rPr>
          <w:rFonts w:ascii="Calibri" w:hAnsi="Calibri" w:cs="Calibri"/>
          <w:b/>
          <w:bCs/>
        </w:rPr>
        <w:t xml:space="preserve"> destaca</w:t>
      </w:r>
      <w:r w:rsidR="002A212B">
        <w:rPr>
          <w:rFonts w:ascii="Calibri" w:hAnsi="Calibri" w:cs="Calibri"/>
          <w:b/>
          <w:bCs/>
        </w:rPr>
        <w:t>n</w:t>
      </w:r>
      <w:r w:rsidRPr="005A52A7">
        <w:rPr>
          <w:rFonts w:ascii="Calibri" w:hAnsi="Calibri" w:cs="Calibri"/>
          <w:b/>
          <w:bCs/>
        </w:rPr>
        <w:t xml:space="preserve"> Paraguay</w:t>
      </w:r>
      <w:r>
        <w:rPr>
          <w:rFonts w:ascii="Calibri" w:hAnsi="Calibri" w:cs="Calibri"/>
        </w:rPr>
        <w:t xml:space="preserve"> (80% lo evalúa como bastante bueno o muy bueno), </w:t>
      </w:r>
      <w:r w:rsidRPr="005A52A7">
        <w:rPr>
          <w:rFonts w:ascii="Calibri" w:hAnsi="Calibri" w:cs="Calibri"/>
          <w:b/>
          <w:bCs/>
        </w:rPr>
        <w:t>Pakistán</w:t>
      </w:r>
      <w:r>
        <w:rPr>
          <w:rFonts w:ascii="Calibri" w:hAnsi="Calibri" w:cs="Calibri"/>
        </w:rPr>
        <w:t xml:space="preserve"> (77%), </w:t>
      </w:r>
      <w:r w:rsidRPr="005A52A7">
        <w:rPr>
          <w:rFonts w:ascii="Calibri" w:hAnsi="Calibri" w:cs="Calibri"/>
          <w:b/>
          <w:bCs/>
        </w:rPr>
        <w:t>Vietnam</w:t>
      </w:r>
      <w:r>
        <w:rPr>
          <w:rFonts w:ascii="Calibri" w:hAnsi="Calibri" w:cs="Calibri"/>
        </w:rPr>
        <w:t xml:space="preserve"> (76%)</w:t>
      </w:r>
      <w:r w:rsidR="005A52A7">
        <w:rPr>
          <w:rFonts w:ascii="Calibri" w:hAnsi="Calibri" w:cs="Calibri"/>
        </w:rPr>
        <w:t xml:space="preserve">, </w:t>
      </w:r>
      <w:r w:rsidRPr="005A52A7">
        <w:rPr>
          <w:rFonts w:ascii="Calibri" w:hAnsi="Calibri" w:cs="Calibri"/>
          <w:b/>
          <w:bCs/>
        </w:rPr>
        <w:t xml:space="preserve">Tailandia, México y Corea del Sur </w:t>
      </w:r>
      <w:r>
        <w:rPr>
          <w:rFonts w:ascii="Calibri" w:hAnsi="Calibri" w:cs="Calibri"/>
        </w:rPr>
        <w:t xml:space="preserve">(70% en los tres casos). </w:t>
      </w:r>
      <w:r w:rsidRPr="005A52A7">
        <w:rPr>
          <w:rFonts w:ascii="Calibri" w:hAnsi="Calibri" w:cs="Calibri"/>
          <w:b/>
          <w:bCs/>
        </w:rPr>
        <w:t>Por el contrario, con porcentajes muy debajo de la media global</w:t>
      </w:r>
      <w:r w:rsidR="0044527B">
        <w:rPr>
          <w:rFonts w:ascii="Calibri" w:hAnsi="Calibri" w:cs="Calibri"/>
          <w:b/>
          <w:bCs/>
        </w:rPr>
        <w:t xml:space="preserve"> (57%)</w:t>
      </w:r>
      <w:r w:rsidRPr="005A52A7">
        <w:rPr>
          <w:rFonts w:ascii="Calibri" w:hAnsi="Calibri" w:cs="Calibri"/>
          <w:b/>
          <w:bCs/>
        </w:rPr>
        <w:t>, se destacan Perú</w:t>
      </w:r>
      <w:r>
        <w:rPr>
          <w:rFonts w:ascii="Calibri" w:hAnsi="Calibri" w:cs="Calibri"/>
        </w:rPr>
        <w:t xml:space="preserve"> (32% de menciones positivas), </w:t>
      </w:r>
      <w:r w:rsidRPr="005A52A7">
        <w:rPr>
          <w:rFonts w:ascii="Calibri" w:hAnsi="Calibri" w:cs="Calibri"/>
          <w:b/>
          <w:bCs/>
        </w:rPr>
        <w:t xml:space="preserve">Kenia </w:t>
      </w:r>
      <w:r>
        <w:rPr>
          <w:rFonts w:ascii="Calibri" w:hAnsi="Calibri" w:cs="Calibri"/>
        </w:rPr>
        <w:t xml:space="preserve">(35%), </w:t>
      </w:r>
      <w:r w:rsidRPr="005A52A7">
        <w:rPr>
          <w:rFonts w:ascii="Calibri" w:hAnsi="Calibri" w:cs="Calibri"/>
          <w:b/>
          <w:bCs/>
        </w:rPr>
        <w:t>Argentina</w:t>
      </w:r>
      <w:r>
        <w:rPr>
          <w:rFonts w:ascii="Calibri" w:hAnsi="Calibri" w:cs="Calibri"/>
        </w:rPr>
        <w:t xml:space="preserve"> (42%), </w:t>
      </w:r>
      <w:r w:rsidRPr="005A52A7">
        <w:rPr>
          <w:rFonts w:ascii="Calibri" w:hAnsi="Calibri" w:cs="Calibri"/>
          <w:b/>
          <w:bCs/>
        </w:rPr>
        <w:t>Filipinas</w:t>
      </w:r>
      <w:r w:rsidR="005A52A7">
        <w:rPr>
          <w:rFonts w:ascii="Calibri" w:hAnsi="Calibri" w:cs="Calibri"/>
          <w:b/>
          <w:bCs/>
        </w:rPr>
        <w:t xml:space="preserve">, </w:t>
      </w:r>
      <w:r w:rsidRPr="005A52A7">
        <w:rPr>
          <w:rFonts w:ascii="Calibri" w:hAnsi="Calibri" w:cs="Calibri"/>
          <w:b/>
          <w:bCs/>
        </w:rPr>
        <w:t>Ecuador</w:t>
      </w:r>
      <w:r>
        <w:rPr>
          <w:rFonts w:ascii="Calibri" w:hAnsi="Calibri" w:cs="Calibri"/>
        </w:rPr>
        <w:t xml:space="preserve"> (44% en ambos) </w:t>
      </w:r>
      <w:r w:rsidRPr="005A52A7">
        <w:rPr>
          <w:rFonts w:ascii="Calibri" w:hAnsi="Calibri" w:cs="Calibri"/>
          <w:b/>
          <w:bCs/>
        </w:rPr>
        <w:t xml:space="preserve">y Grecia </w:t>
      </w:r>
      <w:r>
        <w:rPr>
          <w:rFonts w:ascii="Calibri" w:hAnsi="Calibri" w:cs="Calibri"/>
        </w:rPr>
        <w:t xml:space="preserve">(45%). </w:t>
      </w:r>
      <w:r w:rsidR="002A212B">
        <w:rPr>
          <w:rFonts w:ascii="Calibri" w:hAnsi="Calibri" w:cs="Calibri"/>
          <w:b/>
          <w:bCs/>
        </w:rPr>
        <w:t xml:space="preserve">Por otro lado, </w:t>
      </w:r>
      <w:r w:rsidR="002A212B" w:rsidRPr="005A52A7">
        <w:rPr>
          <w:rFonts w:ascii="Calibri" w:hAnsi="Calibri" w:cs="Calibri"/>
          <w:b/>
          <w:bCs/>
        </w:rPr>
        <w:t>Brasil</w:t>
      </w:r>
      <w:r w:rsidR="002A212B">
        <w:rPr>
          <w:rFonts w:ascii="Calibri" w:hAnsi="Calibri" w:cs="Calibri"/>
        </w:rPr>
        <w:t xml:space="preserve"> (53% menciones positivas) </w:t>
      </w:r>
      <w:r w:rsidR="002A212B" w:rsidRPr="005A52A7">
        <w:rPr>
          <w:rFonts w:ascii="Calibri" w:hAnsi="Calibri" w:cs="Calibri"/>
          <w:b/>
          <w:bCs/>
        </w:rPr>
        <w:t>y Chile</w:t>
      </w:r>
      <w:r w:rsidR="002A212B">
        <w:rPr>
          <w:rFonts w:ascii="Calibri" w:hAnsi="Calibri" w:cs="Calibri"/>
        </w:rPr>
        <w:t xml:space="preserve"> (56%) </w:t>
      </w:r>
      <w:r w:rsidR="002A212B" w:rsidRPr="005A52A7">
        <w:rPr>
          <w:rFonts w:ascii="Calibri" w:hAnsi="Calibri" w:cs="Calibri"/>
          <w:b/>
          <w:bCs/>
        </w:rPr>
        <w:t xml:space="preserve">están en línea con la media global. </w:t>
      </w:r>
    </w:p>
    <w:p w14:paraId="2FD6764C" w14:textId="77777777" w:rsidR="000F0E86" w:rsidRPr="002A212B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0B33D02" w14:textId="0D960270" w:rsidR="00823016" w:rsidRDefault="00EF54CB" w:rsidP="002B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</w:rPr>
        <w:t xml:space="preserve">En </w:t>
      </w:r>
      <w:r w:rsidR="00823016">
        <w:rPr>
          <w:rFonts w:ascii="Calibri" w:hAnsi="Calibri" w:cs="Calibri"/>
        </w:rPr>
        <w:t>Argentina</w:t>
      </w:r>
      <w:r w:rsidR="00E124F4">
        <w:rPr>
          <w:rFonts w:ascii="Calibri" w:hAnsi="Calibri" w:cs="Calibri"/>
        </w:rPr>
        <w:t>, según</w:t>
      </w:r>
      <w:r w:rsidR="00E829C8">
        <w:rPr>
          <w:rFonts w:ascii="Calibri" w:hAnsi="Calibri" w:cs="Calibri"/>
        </w:rPr>
        <w:t xml:space="preserve"> los</w:t>
      </w:r>
      <w:r w:rsidR="00E124F4">
        <w:rPr>
          <w:rFonts w:ascii="Calibri" w:hAnsi="Calibri" w:cs="Calibri"/>
        </w:rPr>
        <w:t xml:space="preserve"> </w:t>
      </w:r>
      <w:r w:rsidR="00E829C8">
        <w:rPr>
          <w:rFonts w:ascii="Calibri" w:hAnsi="Calibri" w:cs="Calibri"/>
        </w:rPr>
        <w:t xml:space="preserve">resultados de las distintas ediciones de este estudio realizadas por </w:t>
      </w:r>
      <w:proofErr w:type="spellStart"/>
      <w:r w:rsidR="00E829C8">
        <w:rPr>
          <w:rFonts w:ascii="Calibri" w:hAnsi="Calibri" w:cs="Calibri"/>
        </w:rPr>
        <w:t>Voices</w:t>
      </w:r>
      <w:proofErr w:type="spellEnd"/>
      <w:r w:rsidR="00E829C8">
        <w:rPr>
          <w:rFonts w:ascii="Calibri" w:hAnsi="Calibri" w:cs="Calibri"/>
        </w:rPr>
        <w:t>!</w:t>
      </w:r>
      <w:proofErr w:type="gramEnd"/>
      <w:r w:rsidR="00E829C8">
        <w:rPr>
          <w:rFonts w:ascii="Calibri" w:hAnsi="Calibri" w:cs="Calibri"/>
        </w:rPr>
        <w:t xml:space="preserve">, </w:t>
      </w:r>
      <w:r w:rsidR="00E124F4" w:rsidRPr="00E829C8">
        <w:rPr>
          <w:rFonts w:ascii="Calibri" w:hAnsi="Calibri" w:cs="Calibri"/>
          <w:b/>
          <w:bCs/>
        </w:rPr>
        <w:t xml:space="preserve">el </w:t>
      </w:r>
      <w:r w:rsidR="00EE2393" w:rsidRPr="00E829C8">
        <w:rPr>
          <w:rFonts w:ascii="Calibri" w:hAnsi="Calibri" w:cs="Calibri"/>
          <w:b/>
          <w:bCs/>
        </w:rPr>
        <w:t>estrés es</w:t>
      </w:r>
      <w:r w:rsidRPr="00E829C8">
        <w:rPr>
          <w:rFonts w:ascii="Calibri" w:hAnsi="Calibri" w:cs="Calibri"/>
          <w:b/>
          <w:bCs/>
        </w:rPr>
        <w:t xml:space="preserve">, lamentablemente, </w:t>
      </w:r>
      <w:r w:rsidR="00EE2393" w:rsidRPr="00E829C8">
        <w:rPr>
          <w:rFonts w:ascii="Calibri" w:hAnsi="Calibri" w:cs="Calibri"/>
          <w:b/>
          <w:bCs/>
        </w:rPr>
        <w:t xml:space="preserve">un fenómeno cada vez más </w:t>
      </w:r>
      <w:r w:rsidR="00E829C8" w:rsidRPr="00E829C8">
        <w:rPr>
          <w:rFonts w:ascii="Calibri" w:hAnsi="Calibri" w:cs="Calibri"/>
          <w:b/>
          <w:bCs/>
        </w:rPr>
        <w:t>común</w:t>
      </w:r>
      <w:r w:rsidR="00834129">
        <w:rPr>
          <w:rFonts w:ascii="Calibri" w:hAnsi="Calibri" w:cs="Calibri"/>
          <w:b/>
          <w:bCs/>
        </w:rPr>
        <w:t xml:space="preserve"> entre los argentinos. </w:t>
      </w:r>
      <w:r w:rsidR="00834129" w:rsidRPr="00834129">
        <w:rPr>
          <w:rFonts w:ascii="Calibri" w:hAnsi="Calibri" w:cs="Calibri"/>
        </w:rPr>
        <w:t xml:space="preserve">En el 2020, el 31% de los argentinos declararon padecer estrés siempre o regularmente, porcentaje que creció significativamente en el </w:t>
      </w:r>
      <w:r w:rsidR="00834129" w:rsidRPr="003026DC">
        <w:rPr>
          <w:rFonts w:ascii="Calibri" w:hAnsi="Calibri" w:cs="Calibri"/>
        </w:rPr>
        <w:t>2021 (42%).</w:t>
      </w:r>
      <w:r w:rsidR="005B299F" w:rsidRPr="003026DC">
        <w:rPr>
          <w:rFonts w:ascii="Calibri" w:hAnsi="Calibri" w:cs="Calibri"/>
        </w:rPr>
        <w:t xml:space="preserve"> En esta edición, si bien no se preguntó por la frecuencia de padecimiento de stress sino por </w:t>
      </w:r>
      <w:r w:rsidR="00B705DA" w:rsidRPr="003026DC">
        <w:rPr>
          <w:rFonts w:ascii="Calibri" w:hAnsi="Calibri" w:cs="Calibri"/>
        </w:rPr>
        <w:t>cómo</w:t>
      </w:r>
      <w:r w:rsidR="005B299F" w:rsidRPr="003026DC">
        <w:rPr>
          <w:rFonts w:ascii="Calibri" w:hAnsi="Calibri" w:cs="Calibri"/>
        </w:rPr>
        <w:t xml:space="preserve"> evalúa este aspecto, </w:t>
      </w:r>
      <w:r w:rsidR="005B299F" w:rsidRPr="00087607">
        <w:rPr>
          <w:rFonts w:ascii="Calibri" w:hAnsi="Calibri" w:cs="Calibri"/>
          <w:b/>
          <w:bCs/>
        </w:rPr>
        <w:t>encontramos que llegaron a la mitad los que hacen una evaluación negativa</w:t>
      </w:r>
      <w:r w:rsidR="005B299F" w:rsidRPr="003026DC">
        <w:rPr>
          <w:rFonts w:ascii="Calibri" w:hAnsi="Calibri" w:cs="Calibri"/>
        </w:rPr>
        <w:t>.</w:t>
      </w:r>
      <w:r w:rsidR="005B299F">
        <w:rPr>
          <w:rFonts w:ascii="Calibri" w:hAnsi="Calibri" w:cs="Calibri"/>
        </w:rPr>
        <w:t xml:space="preserve"> </w:t>
      </w:r>
    </w:p>
    <w:p w14:paraId="42681C39" w14:textId="77777777" w:rsidR="005B3017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DE3CEE8" w14:textId="67EB2144" w:rsidR="000C2D98" w:rsidRDefault="0082301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Los resultados de este año muestran que el 42% de los argentinos evalúa su nivel de estrés de forma positiva, versus el 50% que lo hace de forma negativa. Este es el único aspecto de la salud que, en nuestro país, registra más menciones negativas que positivas</w:t>
      </w:r>
      <w:r w:rsidR="00DA7CE9">
        <w:rPr>
          <w:rFonts w:ascii="Calibri" w:hAnsi="Calibri" w:cs="Calibri"/>
          <w:b/>
          <w:bCs/>
        </w:rPr>
        <w:t xml:space="preserve">. </w:t>
      </w:r>
      <w:r w:rsidR="000C2D98">
        <w:rPr>
          <w:rFonts w:ascii="Calibri" w:hAnsi="Calibri" w:cs="Calibri"/>
          <w:b/>
          <w:bCs/>
        </w:rPr>
        <w:t xml:space="preserve">Además, es el aspecto de la salud cuya evaluación positiva se encuentra más alejada del promedio global. </w:t>
      </w:r>
    </w:p>
    <w:p w14:paraId="75AF73AB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C773588" w14:textId="66F561DA" w:rsidR="00834129" w:rsidRDefault="00DA7CE9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834129">
        <w:rPr>
          <w:rFonts w:ascii="Calibri" w:hAnsi="Calibri" w:cs="Calibri"/>
          <w:b/>
          <w:bCs/>
        </w:rPr>
        <w:t>Es preocupante y debería ser un llamado a la acción el hecho de</w:t>
      </w:r>
      <w:r w:rsidR="00823016" w:rsidRPr="00834129">
        <w:rPr>
          <w:rFonts w:ascii="Calibri" w:hAnsi="Calibri" w:cs="Calibri"/>
          <w:b/>
          <w:bCs/>
        </w:rPr>
        <w:t xml:space="preserve"> que la mitad de la población argentina evalúe negativamente su nivel de estrés</w:t>
      </w:r>
      <w:r w:rsidRPr="00834129">
        <w:rPr>
          <w:rFonts w:ascii="Calibri" w:hAnsi="Calibri" w:cs="Calibri"/>
          <w:b/>
          <w:bCs/>
        </w:rPr>
        <w:t>. También debería hacerlo las diferencias que se encuentran entre hombres y mujeres:</w:t>
      </w:r>
      <w:r>
        <w:rPr>
          <w:rFonts w:ascii="Calibri" w:hAnsi="Calibri" w:cs="Calibri"/>
        </w:rPr>
        <w:t xml:space="preserve"> </w:t>
      </w:r>
      <w:r w:rsidR="00823016">
        <w:rPr>
          <w:rFonts w:ascii="Calibri" w:hAnsi="Calibri" w:cs="Calibri"/>
          <w:b/>
          <w:bCs/>
        </w:rPr>
        <w:t xml:space="preserve">el porcentaje de evaluación </w:t>
      </w:r>
      <w:r w:rsidR="006F44E2">
        <w:rPr>
          <w:rFonts w:ascii="Calibri" w:hAnsi="Calibri" w:cs="Calibri"/>
          <w:b/>
          <w:bCs/>
        </w:rPr>
        <w:t>negativa se dispar</w:t>
      </w:r>
      <w:r>
        <w:rPr>
          <w:rFonts w:ascii="Calibri" w:hAnsi="Calibri" w:cs="Calibri"/>
          <w:b/>
          <w:bCs/>
        </w:rPr>
        <w:t xml:space="preserve">a </w:t>
      </w:r>
      <w:r w:rsidR="006F44E2">
        <w:rPr>
          <w:rFonts w:ascii="Calibri" w:hAnsi="Calibri" w:cs="Calibri"/>
          <w:b/>
          <w:bCs/>
        </w:rPr>
        <w:t xml:space="preserve">entre las mujeres </w:t>
      </w:r>
      <w:r w:rsidR="006F44E2" w:rsidRPr="00834129">
        <w:rPr>
          <w:rFonts w:ascii="Calibri" w:hAnsi="Calibri" w:cs="Calibri"/>
        </w:rPr>
        <w:t>(el 57% auto percibe su nivel de estrés como bastante malo o muy malo versus el 43% de los hombres).</w:t>
      </w:r>
      <w:r w:rsidR="006F44E2">
        <w:rPr>
          <w:rFonts w:ascii="Calibri" w:hAnsi="Calibri" w:cs="Calibri"/>
          <w:b/>
          <w:bCs/>
        </w:rPr>
        <w:t xml:space="preserve"> </w:t>
      </w:r>
    </w:p>
    <w:p w14:paraId="6EB7D66A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E33C3BA" w14:textId="1DA981C4" w:rsidR="00823016" w:rsidRDefault="006F44E2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Los más jóvenes son también un segmento de nuestra población fuertemente afectado por el estrés </w:t>
      </w:r>
      <w:r w:rsidRPr="000C2D98">
        <w:rPr>
          <w:rFonts w:ascii="Calibri" w:hAnsi="Calibri" w:cs="Calibri"/>
        </w:rPr>
        <w:t xml:space="preserve">(el 24% de los mayores de 65 años evalúa este aspecto de su salud de forma negativa, versus el 59% en adultos de 35 a 49 años, 58% entre los de 25 a 34 y 56% en jóvenes de 16 a 24). </w:t>
      </w:r>
    </w:p>
    <w:p w14:paraId="0AE40D5B" w14:textId="77777777" w:rsidR="000F0E86" w:rsidRPr="000C2D98" w:rsidRDefault="000F0E86" w:rsidP="000F0E86">
      <w:pPr>
        <w:spacing w:after="0" w:line="276" w:lineRule="auto"/>
        <w:jc w:val="both"/>
        <w:rPr>
          <w:rFonts w:ascii="Calibri" w:hAnsi="Calibri" w:cs="Calibri"/>
        </w:rPr>
      </w:pPr>
    </w:p>
    <w:p w14:paraId="43FEF845" w14:textId="137825E0" w:rsidR="00245538" w:rsidRPr="005D5DDE" w:rsidRDefault="006F44E2" w:rsidP="000F0E86">
      <w:pPr>
        <w:spacing w:after="0" w:line="276" w:lineRule="auto"/>
        <w:jc w:val="both"/>
        <w:rPr>
          <w:rFonts w:ascii="Calibri" w:hAnsi="Calibri" w:cs="Calibri"/>
        </w:rPr>
      </w:pPr>
      <w:r w:rsidRPr="00E242C2">
        <w:rPr>
          <w:rFonts w:ascii="Calibri" w:hAnsi="Calibri" w:cs="Calibri"/>
        </w:rPr>
        <w:t>En cuanto a NSE y zona de residencia, vemos que</w:t>
      </w:r>
      <w:r>
        <w:rPr>
          <w:rFonts w:ascii="Calibri" w:hAnsi="Calibri" w:cs="Calibri"/>
          <w:b/>
          <w:bCs/>
        </w:rPr>
        <w:t xml:space="preserve"> los de NSE medio son quienes peor evalúan su nivel de estrés </w:t>
      </w:r>
      <w:r w:rsidRPr="00E242C2">
        <w:rPr>
          <w:rFonts w:ascii="Calibri" w:hAnsi="Calibri" w:cs="Calibri"/>
        </w:rPr>
        <w:t xml:space="preserve">(el 56% lo califica como bastante malo o muy malo versus el 42% en NSE alto y 47% en </w:t>
      </w:r>
      <w:r w:rsidR="0044527B">
        <w:rPr>
          <w:rFonts w:ascii="Calibri" w:hAnsi="Calibri" w:cs="Calibri"/>
        </w:rPr>
        <w:t>bajo</w:t>
      </w:r>
      <w:r w:rsidRPr="00E242C2">
        <w:rPr>
          <w:rFonts w:ascii="Calibri" w:hAnsi="Calibri" w:cs="Calibri"/>
        </w:rPr>
        <w:t>),</w:t>
      </w:r>
      <w:r>
        <w:rPr>
          <w:rFonts w:ascii="Calibri" w:hAnsi="Calibri" w:cs="Calibri"/>
          <w:b/>
          <w:bCs/>
        </w:rPr>
        <w:t xml:space="preserve"> y los residentes de CABA son notoriamente más críticos en este sentido </w:t>
      </w:r>
      <w:r w:rsidRPr="00E242C2">
        <w:rPr>
          <w:rFonts w:ascii="Calibri" w:hAnsi="Calibri" w:cs="Calibri"/>
        </w:rPr>
        <w:t>(el 64% evalúa negativamente su nivel de estrés, versus el 53% de los residentes del interior y el 40% de GBA).</w:t>
      </w:r>
    </w:p>
    <w:p w14:paraId="00872457" w14:textId="62B07AAE" w:rsidR="004D7C45" w:rsidRDefault="004D7C45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58D4D9E6" w14:textId="511EEDCD" w:rsidR="005D5DDE" w:rsidRDefault="005D5DDE" w:rsidP="000F0E86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EVALUACIÓN NEGATIVA DEL NIVEL DE ESTRÉS</w:t>
      </w:r>
    </w:p>
    <w:p w14:paraId="78B81EF9" w14:textId="3C71533C" w:rsidR="005D5DDE" w:rsidRDefault="005D5DDE" w:rsidP="000F0E86">
      <w:pPr>
        <w:pBdr>
          <w:bottom w:val="single" w:sz="4" w:space="1" w:color="auto"/>
        </w:pBdr>
        <w:spacing w:after="0" w:line="276" w:lineRule="auto"/>
        <w:jc w:val="center"/>
        <w:rPr>
          <w:rFonts w:cstheme="minorHAnsi"/>
          <w:bCs/>
          <w:i/>
          <w:kern w:val="0"/>
          <w:sz w:val="18"/>
          <w14:ligatures w14:val="none"/>
        </w:rPr>
      </w:pPr>
      <w:r w:rsidRPr="005D5DDE">
        <w:rPr>
          <w:rFonts w:cstheme="minorHAnsi"/>
          <w:bCs/>
          <w:i/>
          <w:kern w:val="0"/>
          <w:sz w:val="18"/>
          <w14:ligatures w14:val="none"/>
        </w:rPr>
        <w:t>¿Cómo calificaría cada uno de los siguientes aspectos de su salud?: Estrés</w:t>
      </w:r>
    </w:p>
    <w:p w14:paraId="5DDECBF5" w14:textId="4A051695" w:rsidR="00096E29" w:rsidRDefault="005D5DDE" w:rsidP="000F0E8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D5DD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AR"/>
          <w14:ligatures w14:val="none"/>
        </w:rPr>
        <w:drawing>
          <wp:inline distT="0" distB="0" distL="0" distR="0" wp14:anchorId="27AC8134" wp14:editId="55DF2767">
            <wp:extent cx="5772150" cy="2847975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BBCBCC8-72E4-0884-5259-0F74A0B91D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7470B3" w14:textId="77777777" w:rsidR="005D5DDE" w:rsidRPr="005D5DDE" w:rsidRDefault="005D5DDE" w:rsidP="000F0E8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D5DDE">
        <w:rPr>
          <w:rFonts w:ascii="Calibri" w:eastAsia="Times New Roman" w:hAnsi="Calibri" w:cs="Calibri"/>
          <w:color w:val="000000"/>
          <w:kern w:val="0"/>
          <w:sz w:val="16"/>
          <w:szCs w:val="16"/>
          <w:lang w:eastAsia="es-AR"/>
          <w14:ligatures w14:val="none"/>
        </w:rPr>
        <w:t>Encuesta Global de WIN. VOICES! en Argentina</w:t>
      </w:r>
    </w:p>
    <w:p w14:paraId="6581BBBF" w14:textId="77777777" w:rsidR="005D5DDE" w:rsidRDefault="005D5DDE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2123"/>
        <w:gridCol w:w="2124"/>
      </w:tblGrid>
      <w:tr w:rsidR="00DF7514" w:rsidRPr="00164479" w14:paraId="3FB7F82F" w14:textId="77777777" w:rsidTr="00011433"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2ABDC897" w14:textId="77777777" w:rsidR="00DF7514" w:rsidRPr="00F83CCB" w:rsidRDefault="00DF7514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EVALUACIÓN POSITIVA ASPECTOS DE LA SALUD (BASTANTE BUENO + MUY BUENO)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4DC50FD0" w14:textId="1D524E8E" w:rsidR="00DF7514" w:rsidRPr="00F83CCB" w:rsidRDefault="00DF7514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ARGENTINA</w:t>
            </w:r>
            <w:r w:rsidR="009F5E86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2022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BFC78EE" w14:textId="12C10222" w:rsidR="00DF7514" w:rsidRPr="00F83CCB" w:rsidRDefault="00DF7514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GLOBAL</w:t>
            </w:r>
            <w:r w:rsidR="009F5E86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2022</w:t>
            </w:r>
          </w:p>
        </w:tc>
      </w:tr>
      <w:tr w:rsidR="00DF7514" w:rsidRPr="00164479" w14:paraId="3B8A6239" w14:textId="77777777" w:rsidTr="00011433">
        <w:tc>
          <w:tcPr>
            <w:tcW w:w="4819" w:type="dxa"/>
            <w:vAlign w:val="center"/>
          </w:tcPr>
          <w:p w14:paraId="53503025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Estado anímico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4653E05F" w14:textId="22EFCC9F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68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  <w:tc>
          <w:tcPr>
            <w:tcW w:w="2124" w:type="dxa"/>
            <w:vAlign w:val="center"/>
          </w:tcPr>
          <w:p w14:paraId="1AD369B1" w14:textId="05EB664B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78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  <w:tr w:rsidR="00DF7514" w:rsidRPr="00164479" w14:paraId="7DB47322" w14:textId="77777777" w:rsidTr="00011433">
        <w:tc>
          <w:tcPr>
            <w:tcW w:w="4819" w:type="dxa"/>
            <w:vAlign w:val="center"/>
          </w:tcPr>
          <w:p w14:paraId="46E70404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Estrés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2791E918" w14:textId="6489A363" w:rsidR="00DF7514" w:rsidRPr="00F83CCB" w:rsidRDefault="009F5E86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42%</w:t>
            </w:r>
          </w:p>
        </w:tc>
        <w:tc>
          <w:tcPr>
            <w:tcW w:w="2124" w:type="dxa"/>
            <w:vAlign w:val="center"/>
          </w:tcPr>
          <w:p w14:paraId="23A7F6D1" w14:textId="32C00983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57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</w:tbl>
    <w:p w14:paraId="76500CF9" w14:textId="3BA08C21" w:rsidR="00520488" w:rsidRPr="004D7C45" w:rsidRDefault="00520488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2123"/>
        <w:gridCol w:w="2124"/>
      </w:tblGrid>
      <w:tr w:rsidR="00164479" w:rsidRPr="00164479" w14:paraId="0CCF6839" w14:textId="77777777" w:rsidTr="00011433"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04FA84ED" w14:textId="77777777" w:rsidR="00164479" w:rsidRPr="00F83CCB" w:rsidRDefault="00164479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EVALUACIÓN POSITIVA ASPECTOS DE LA SALUD (BASTANTE BUENO + MUY BUENO)</w:t>
            </w:r>
          </w:p>
          <w:p w14:paraId="7D5336F8" w14:textId="63BFE7E2" w:rsidR="00F961EC" w:rsidRPr="00F83CCB" w:rsidRDefault="00F961EC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ARGENTINA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02E1024B" w14:textId="1D6FEA2D" w:rsidR="00164479" w:rsidRPr="00F83CCB" w:rsidRDefault="00164479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MUJERES</w:t>
            </w:r>
            <w:r w:rsidR="00F961EC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ARGENTINAS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7C70C200" w14:textId="59EDFA2F" w:rsidR="00164479" w:rsidRPr="00F83CCB" w:rsidRDefault="00164479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HOMBRES</w:t>
            </w:r>
            <w:r w:rsidR="00F961EC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ARGENTINOS</w:t>
            </w:r>
          </w:p>
        </w:tc>
      </w:tr>
      <w:tr w:rsidR="00164479" w:rsidRPr="00164479" w14:paraId="174C1088" w14:textId="77777777" w:rsidTr="00011433">
        <w:tc>
          <w:tcPr>
            <w:tcW w:w="4819" w:type="dxa"/>
            <w:vAlign w:val="center"/>
          </w:tcPr>
          <w:p w14:paraId="156C4A50" w14:textId="78F7E7F2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Estado anímico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4449761D" w14:textId="4220C24C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66%</w:t>
            </w:r>
          </w:p>
        </w:tc>
        <w:tc>
          <w:tcPr>
            <w:tcW w:w="2124" w:type="dxa"/>
            <w:vAlign w:val="center"/>
          </w:tcPr>
          <w:p w14:paraId="766B8EA4" w14:textId="148EC6A8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71%</w:t>
            </w:r>
          </w:p>
        </w:tc>
      </w:tr>
      <w:tr w:rsidR="00164479" w:rsidRPr="00164479" w14:paraId="203D8BF5" w14:textId="77777777" w:rsidTr="00011433">
        <w:tc>
          <w:tcPr>
            <w:tcW w:w="4819" w:type="dxa"/>
            <w:vAlign w:val="center"/>
          </w:tcPr>
          <w:p w14:paraId="5C22FB0F" w14:textId="5C0856AA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Estrés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3BCDE5FA" w14:textId="7DCAA370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37%</w:t>
            </w:r>
          </w:p>
        </w:tc>
        <w:tc>
          <w:tcPr>
            <w:tcW w:w="2124" w:type="dxa"/>
            <w:vAlign w:val="center"/>
          </w:tcPr>
          <w:p w14:paraId="45065D7E" w14:textId="4467D09B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48%</w:t>
            </w:r>
          </w:p>
        </w:tc>
      </w:tr>
    </w:tbl>
    <w:p w14:paraId="3BD5921B" w14:textId="77777777" w:rsidR="00F961EC" w:rsidRPr="005D5DDE" w:rsidRDefault="00F961EC" w:rsidP="000F0E8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D5DDE">
        <w:rPr>
          <w:rFonts w:ascii="Calibri" w:eastAsia="Times New Roman" w:hAnsi="Calibri" w:cs="Calibri"/>
          <w:color w:val="000000"/>
          <w:kern w:val="0"/>
          <w:sz w:val="16"/>
          <w:szCs w:val="16"/>
          <w:lang w:eastAsia="es-AR"/>
          <w14:ligatures w14:val="none"/>
        </w:rPr>
        <w:t>Encuesta Global de WIN. VOICES! en Argentina</w:t>
      </w:r>
    </w:p>
    <w:p w14:paraId="32532C41" w14:textId="77777777" w:rsidR="00F961EC" w:rsidRDefault="00F961EC" w:rsidP="000F0E86">
      <w:pPr>
        <w:spacing w:after="0" w:line="276" w:lineRule="auto"/>
        <w:rPr>
          <w:rFonts w:ascii="Calibri" w:hAnsi="Calibri" w:cs="Calibri"/>
          <w:b/>
          <w:bCs/>
          <w:color w:val="000000"/>
        </w:rPr>
      </w:pPr>
    </w:p>
    <w:p w14:paraId="3428DF53" w14:textId="2AD9324D" w:rsidR="00363B5B" w:rsidRDefault="00363B5B" w:rsidP="000F0E86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 w:cstheme="minorHAnsi"/>
          <w:i/>
          <w:iCs/>
          <w:kern w:val="0"/>
          <w:lang w:eastAsia="it-IT"/>
          <w14:ligatures w14:val="none"/>
        </w:rPr>
      </w:pPr>
      <w:r w:rsidRPr="00B2321C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Comentando los resultados, Constanza </w:t>
      </w:r>
      <w:proofErr w:type="spellStart"/>
      <w:r w:rsidRPr="00B2321C">
        <w:rPr>
          <w:rFonts w:eastAsia="Times New Roman" w:cstheme="minorHAnsi"/>
          <w:b/>
          <w:bCs/>
          <w:kern w:val="0"/>
          <w:lang w:eastAsia="it-IT"/>
          <w14:ligatures w14:val="none"/>
        </w:rPr>
        <w:t>Cilley</w:t>
      </w:r>
      <w:proofErr w:type="spellEnd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, </w:t>
      </w:r>
      <w:proofErr w:type="gramStart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Directora Ejecutiva</w:t>
      </w:r>
      <w:proofErr w:type="gramEnd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de </w:t>
      </w:r>
      <w:proofErr w:type="spellStart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Voices</w:t>
      </w:r>
      <w:proofErr w:type="spellEnd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,</w:t>
      </w:r>
      <w:r w:rsidRPr="00B2321C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señala: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363B5B">
        <w:rPr>
          <w:rFonts w:eastAsia="Times New Roman" w:cstheme="minorHAnsi"/>
          <w:i/>
          <w:iCs/>
          <w:kern w:val="0"/>
          <w:lang w:eastAsia="it-IT"/>
          <w14:ligatures w14:val="none"/>
        </w:rPr>
        <w:t>“Los resultados del estudio</w:t>
      </w:r>
      <w:r w:rsidR="00283266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de </w:t>
      </w:r>
      <w:proofErr w:type="spellStart"/>
      <w:r w:rsidR="00283266">
        <w:rPr>
          <w:rFonts w:eastAsia="Times New Roman" w:cstheme="minorHAnsi"/>
          <w:i/>
          <w:iCs/>
          <w:kern w:val="0"/>
          <w:lang w:eastAsia="it-IT"/>
          <w14:ligatures w14:val="none"/>
        </w:rPr>
        <w:t>Voices</w:t>
      </w:r>
      <w:proofErr w:type="spellEnd"/>
      <w:r w:rsidRPr="00363B5B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muestran que</w:t>
      </w:r>
      <w:r w:rsidR="00283266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Argentina se encuentra entre los países con los niveles más altos de stress declarado. Al analizar los grupos en nuestro país</w:t>
      </w:r>
      <w:r w:rsidR="00087607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vemos que</w:t>
      </w:r>
      <w:r w:rsidRPr="00363B5B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las mujeres tienen opiniones notoriamente más críticas sobre </w:t>
      </w:r>
      <w:r w:rsidR="002B1FE4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su nivel de stress </w:t>
      </w:r>
      <w:r w:rsidR="00F961E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que los hombres, con la </w:t>
      </w:r>
      <w:r w:rsidR="00011433">
        <w:rPr>
          <w:rFonts w:eastAsia="Times New Roman" w:cstheme="minorHAnsi"/>
          <w:i/>
          <w:iCs/>
          <w:kern w:val="0"/>
          <w:lang w:eastAsia="it-IT"/>
          <w14:ligatures w14:val="none"/>
        </w:rPr>
        <w:t>importante</w:t>
      </w:r>
      <w:r w:rsidR="00F961E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sobrecarga de tareas domésticas y de cuidado</w:t>
      </w:r>
      <w:r w:rsidR="002B1FE4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en ellas</w:t>
      </w:r>
      <w:r w:rsidR="00F961E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. </w:t>
      </w:r>
      <w:r w:rsidR="002B1FE4">
        <w:rPr>
          <w:rFonts w:eastAsia="Times New Roman" w:cstheme="minorHAnsi"/>
          <w:i/>
          <w:iCs/>
          <w:kern w:val="0"/>
          <w:lang w:eastAsia="it-IT"/>
          <w14:ligatures w14:val="none"/>
        </w:rPr>
        <w:t>E</w:t>
      </w:r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stos resultados se suman a los arrojados por muchos otros estudios realizados por </w:t>
      </w:r>
      <w:proofErr w:type="spellStart"/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>Voices</w:t>
      </w:r>
      <w:proofErr w:type="spellEnd"/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it-IT"/>
          <w14:ligatures w14:val="none"/>
        </w:rPr>
        <w:lastRenderedPageBreak/>
        <w:t xml:space="preserve">que evidencian que las mujeres se encuentran, en múltiples ámbitos, más perjudicadas que los hombres. Y esto no debería pasar desapercibido”. </w:t>
      </w:r>
    </w:p>
    <w:p w14:paraId="317CE238" w14:textId="77777777" w:rsidR="00815B80" w:rsidRDefault="00815B80" w:rsidP="000F0E86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 w:cstheme="minorHAnsi"/>
          <w:i/>
          <w:iCs/>
          <w:kern w:val="0"/>
          <w:lang w:eastAsia="it-IT"/>
          <w14:ligatures w14:val="none"/>
        </w:rPr>
      </w:pPr>
    </w:p>
    <w:p w14:paraId="412F768E" w14:textId="3B966ADF" w:rsidR="00815B80" w:rsidRDefault="00815B80" w:rsidP="000F0E86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 w:cstheme="minorHAnsi"/>
          <w:i/>
          <w:iCs/>
          <w:kern w:val="0"/>
          <w:lang w:eastAsia="it-IT"/>
          <w14:ligatures w14:val="none"/>
        </w:rPr>
      </w:pPr>
      <w:r w:rsidRPr="00815B80">
        <w:rPr>
          <w:rFonts w:eastAsia="Times New Roman" w:cstheme="minorHAnsi"/>
          <w:b/>
          <w:bCs/>
          <w:i/>
          <w:iCs/>
          <w:kern w:val="0"/>
          <w:lang w:eastAsia="it-IT"/>
          <w14:ligatures w14:val="none"/>
        </w:rPr>
        <w:t xml:space="preserve">Vilma </w:t>
      </w:r>
      <w:proofErr w:type="spellStart"/>
      <w:r w:rsidRPr="00815B80">
        <w:rPr>
          <w:rFonts w:eastAsia="Times New Roman" w:cstheme="minorHAnsi"/>
          <w:b/>
          <w:bCs/>
          <w:i/>
          <w:iCs/>
          <w:kern w:val="0"/>
          <w:lang w:eastAsia="it-IT"/>
          <w14:ligatures w14:val="none"/>
        </w:rPr>
        <w:t>Scarpino</w:t>
      </w:r>
      <w:proofErr w:type="spellEnd"/>
      <w:r w:rsidRPr="00815B80">
        <w:rPr>
          <w:rFonts w:eastAsia="Times New Roman" w:cstheme="minorHAnsi"/>
          <w:b/>
          <w:bCs/>
          <w:i/>
          <w:iCs/>
          <w:kern w:val="0"/>
          <w:lang w:eastAsia="it-IT"/>
          <w14:ligatures w14:val="none"/>
        </w:rPr>
        <w:t xml:space="preserve">, </w:t>
      </w:r>
      <w:proofErr w:type="gramStart"/>
      <w:r w:rsidRPr="00815B80">
        <w:rPr>
          <w:rFonts w:eastAsia="Times New Roman" w:cstheme="minorHAnsi"/>
          <w:b/>
          <w:bCs/>
          <w:i/>
          <w:iCs/>
          <w:kern w:val="0"/>
          <w:lang w:eastAsia="it-IT"/>
          <w14:ligatures w14:val="none"/>
        </w:rPr>
        <w:t>Presidenta</w:t>
      </w:r>
      <w:proofErr w:type="gramEnd"/>
      <w:r w:rsidRPr="00815B80">
        <w:rPr>
          <w:rFonts w:eastAsia="Times New Roman" w:cstheme="minorHAnsi"/>
          <w:b/>
          <w:bCs/>
          <w:i/>
          <w:iCs/>
          <w:kern w:val="0"/>
          <w:lang w:eastAsia="it-IT"/>
          <w14:ligatures w14:val="none"/>
        </w:rPr>
        <w:t xml:space="preserve"> de WIN International, señala</w:t>
      </w:r>
      <w:r w:rsidRPr="00815B80">
        <w:rPr>
          <w:rFonts w:eastAsia="Times New Roman" w:cstheme="minorHAnsi"/>
          <w:i/>
          <w:iCs/>
          <w:kern w:val="0"/>
          <w:lang w:eastAsia="it-IT"/>
          <w14:ligatures w14:val="none"/>
        </w:rPr>
        <w:t>:  "Los resultados de la 2022 Encuesta Mundial Anual de WIN ponen de relieve importantes diferencias en la forma en que hombres y mujeres y distintos grupos de edad perciben y priorizan su salud, así como la preocupante tendencia al aumento de los niveles de estrés a escala mundial. Mientras seguimos afrontando las repercusiones actuales de la pandemia, es crucial que abordemos estas disparidades y prestemos apoyo a quienes pueden ser más vulnerables a los riesgos para la salud."</w:t>
      </w:r>
    </w:p>
    <w:p w14:paraId="3602AF00" w14:textId="77777777" w:rsidR="00F83CCB" w:rsidRDefault="00F83CCB" w:rsidP="000F0E86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 w:cstheme="minorHAnsi"/>
          <w:i/>
          <w:iCs/>
          <w:kern w:val="0"/>
          <w:lang w:eastAsia="it-IT"/>
          <w14:ligatures w14:val="none"/>
        </w:rPr>
      </w:pPr>
    </w:p>
    <w:p w14:paraId="2A5A7925" w14:textId="20005BE8" w:rsidR="00BD0A6D" w:rsidRPr="00011433" w:rsidRDefault="00F83CCB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br/>
      </w:r>
      <w:proofErr w:type="gramStart"/>
      <w:r w:rsidR="00BD0A6D" w:rsidRPr="00011433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ACERCA DE VOICES!</w:t>
      </w:r>
      <w:proofErr w:type="gramEnd"/>
    </w:p>
    <w:p w14:paraId="7B1A5C41" w14:textId="14BEBBCD" w:rsidR="00BD0A6D" w:rsidRPr="00011433" w:rsidRDefault="00BD0A6D" w:rsidP="000F0E86">
      <w:p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Voices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!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Research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&amp;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Consultancy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es una empresa con foco en la investigación social, política y de mercado, con el objetivo de proporcionar consultoría a las organizaciones usando rigurosas metodologías y enfoques innovadores. </w:t>
      </w:r>
      <w:proofErr w:type="gram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El equipo de VOICES!</w:t>
      </w:r>
      <w:proofErr w:type="gram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tiene una amplia experiencia en estudios nacionales e internacionales y ha participado en las investigaciones con encuestas más importantes del mundo.</w:t>
      </w:r>
      <w:r w:rsid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Voices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! es integrante de la red realizando los estudios en Argentina.</w:t>
      </w:r>
    </w:p>
    <w:p w14:paraId="3D5218BC" w14:textId="53C44164" w:rsidR="00BD0A6D" w:rsidRPr="00011433" w:rsidRDefault="00000000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hyperlink r:id="rId9" w:history="1">
        <w:r w:rsidR="00BD0A6D" w:rsidRPr="00011433">
          <w:rPr>
            <w:rFonts w:cstheme="minorHAnsi"/>
            <w:sz w:val="20"/>
            <w:szCs w:val="20"/>
          </w:rPr>
          <w:t>http://www.voicesconsultancy.com/</w:t>
        </w:r>
      </w:hyperlink>
      <w:r w:rsidR="00BD0A6D" w:rsidRPr="00011433">
        <w:rPr>
          <w:rFonts w:cstheme="minorHAnsi"/>
          <w:sz w:val="20"/>
          <w:szCs w:val="20"/>
          <w:lang w:eastAsia="it-IT"/>
        </w:rPr>
        <w:t xml:space="preserve"> </w:t>
      </w:r>
      <w:r w:rsidR="00BD0A6D"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18BA629" w14:textId="77777777" w:rsidR="00BD0A6D" w:rsidRPr="00011433" w:rsidRDefault="00BD0A6D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</w:p>
    <w:p w14:paraId="294EF65D" w14:textId="59242C4C" w:rsidR="00B705DA" w:rsidRPr="00011433" w:rsidRDefault="00BD0A6D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011433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CONTACTO</w:t>
      </w:r>
    </w:p>
    <w:p w14:paraId="7B055057" w14:textId="77777777" w:rsidR="00BD0A6D" w:rsidRPr="00011433" w:rsidRDefault="00BD0A6D" w:rsidP="000F0E86">
      <w:p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Constanza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Cilley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| </w:t>
      </w:r>
      <w:proofErr w:type="gram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Directora Ejecutiva</w:t>
      </w:r>
      <w:proofErr w:type="gram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VOICES!</w:t>
      </w:r>
    </w:p>
    <w:p w14:paraId="2C6A8314" w14:textId="12529D26" w:rsidR="00520488" w:rsidRPr="00011433" w:rsidRDefault="00000000" w:rsidP="00011433">
      <w:p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10" w:history="1">
        <w:r w:rsidR="00BD0A6D" w:rsidRPr="00011433">
          <w:rPr>
            <w:rFonts w:cstheme="minorHAnsi"/>
            <w:sz w:val="20"/>
            <w:szCs w:val="20"/>
          </w:rPr>
          <w:t>constanzacilley@voicesconsultancy.com</w:t>
        </w:r>
      </w:hyperlink>
      <w:r w:rsidR="00BD0A6D" w:rsidRPr="00011433">
        <w:rPr>
          <w:rFonts w:cstheme="minorHAnsi"/>
          <w:sz w:val="20"/>
          <w:szCs w:val="20"/>
          <w:lang w:eastAsia="it-IT"/>
        </w:rPr>
        <w:t xml:space="preserve"> </w:t>
      </w:r>
      <w:r w:rsidR="00011433">
        <w:rPr>
          <w:rFonts w:cstheme="minorHAnsi"/>
          <w:sz w:val="20"/>
          <w:szCs w:val="20"/>
          <w:lang w:eastAsia="it-IT"/>
        </w:rPr>
        <w:t xml:space="preserve">| </w:t>
      </w:r>
      <w:r w:rsidR="00BD0A6D"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Cel: 1565724467</w:t>
      </w:r>
    </w:p>
    <w:sectPr w:rsidR="00520488" w:rsidRPr="00011433" w:rsidSect="000F0E86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DC01" w14:textId="77777777" w:rsidR="00E61DA7" w:rsidRDefault="00E61DA7" w:rsidP="006D4219">
      <w:pPr>
        <w:spacing w:after="0" w:line="240" w:lineRule="auto"/>
      </w:pPr>
      <w:r>
        <w:separator/>
      </w:r>
    </w:p>
  </w:endnote>
  <w:endnote w:type="continuationSeparator" w:id="0">
    <w:p w14:paraId="5DFDB1A6" w14:textId="77777777" w:rsidR="00E61DA7" w:rsidRDefault="00E61DA7" w:rsidP="006D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1014" w14:textId="77777777" w:rsidR="00E61DA7" w:rsidRDefault="00E61DA7" w:rsidP="006D4219">
      <w:pPr>
        <w:spacing w:after="0" w:line="240" w:lineRule="auto"/>
      </w:pPr>
      <w:r>
        <w:separator/>
      </w:r>
    </w:p>
  </w:footnote>
  <w:footnote w:type="continuationSeparator" w:id="0">
    <w:p w14:paraId="1F484596" w14:textId="77777777" w:rsidR="00E61DA7" w:rsidRDefault="00E61DA7" w:rsidP="006D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2467" w14:textId="77777777" w:rsidR="00BA6849" w:rsidRDefault="00BA684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DEF8217" wp14:editId="285E8599">
          <wp:simplePos x="0" y="0"/>
          <wp:positionH relativeFrom="margin">
            <wp:posOffset>4453890</wp:posOffset>
          </wp:positionH>
          <wp:positionV relativeFrom="margin">
            <wp:posOffset>-554990</wp:posOffset>
          </wp:positionV>
          <wp:extent cx="1503045" cy="495300"/>
          <wp:effectExtent l="0" t="0" r="1905" b="0"/>
          <wp:wrapSquare wrapText="bothSides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9FD695D-2425-4E34-AFEE-768D7AAEE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9FD695D-2425-4E34-AFEE-768D7AAEE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inline distT="0" distB="0" distL="0" distR="0" wp14:anchorId="4D37FEDF" wp14:editId="78398501">
          <wp:extent cx="866775" cy="629766"/>
          <wp:effectExtent l="0" t="0" r="0" b="0"/>
          <wp:docPr id="355606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0619" name="Imagen 355606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83" cy="63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61C5"/>
    <w:multiLevelType w:val="hybridMultilevel"/>
    <w:tmpl w:val="79542D18"/>
    <w:lvl w:ilvl="0" w:tplc="79FE6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C7"/>
    <w:rsid w:val="00005F6A"/>
    <w:rsid w:val="00011433"/>
    <w:rsid w:val="000222D4"/>
    <w:rsid w:val="000255E8"/>
    <w:rsid w:val="00034A9A"/>
    <w:rsid w:val="0007558E"/>
    <w:rsid w:val="00087607"/>
    <w:rsid w:val="00096E29"/>
    <w:rsid w:val="000B1B11"/>
    <w:rsid w:val="000B44E4"/>
    <w:rsid w:val="000C2D98"/>
    <w:rsid w:val="000E222A"/>
    <w:rsid w:val="000F0E86"/>
    <w:rsid w:val="001208FB"/>
    <w:rsid w:val="0012132A"/>
    <w:rsid w:val="00146B88"/>
    <w:rsid w:val="001544BF"/>
    <w:rsid w:val="00164479"/>
    <w:rsid w:val="0016568A"/>
    <w:rsid w:val="001730E3"/>
    <w:rsid w:val="00197370"/>
    <w:rsid w:val="001B20E0"/>
    <w:rsid w:val="001B7960"/>
    <w:rsid w:val="001C15EF"/>
    <w:rsid w:val="001D07EF"/>
    <w:rsid w:val="001D7C4D"/>
    <w:rsid w:val="001F378B"/>
    <w:rsid w:val="00245538"/>
    <w:rsid w:val="00283266"/>
    <w:rsid w:val="00292E55"/>
    <w:rsid w:val="002A212B"/>
    <w:rsid w:val="002B1FE4"/>
    <w:rsid w:val="002C604B"/>
    <w:rsid w:val="002D51E4"/>
    <w:rsid w:val="002E2328"/>
    <w:rsid w:val="002F3A4F"/>
    <w:rsid w:val="003026DC"/>
    <w:rsid w:val="00326ED4"/>
    <w:rsid w:val="00334B0F"/>
    <w:rsid w:val="00363B5B"/>
    <w:rsid w:val="00406561"/>
    <w:rsid w:val="0044527B"/>
    <w:rsid w:val="004545D0"/>
    <w:rsid w:val="00495103"/>
    <w:rsid w:val="004B7F19"/>
    <w:rsid w:val="004C50C7"/>
    <w:rsid w:val="004D7C45"/>
    <w:rsid w:val="00520488"/>
    <w:rsid w:val="00524BB2"/>
    <w:rsid w:val="00553494"/>
    <w:rsid w:val="0057682C"/>
    <w:rsid w:val="00591505"/>
    <w:rsid w:val="005A1A2A"/>
    <w:rsid w:val="005A52A7"/>
    <w:rsid w:val="005A7B9C"/>
    <w:rsid w:val="005B299F"/>
    <w:rsid w:val="005B3017"/>
    <w:rsid w:val="005D5DDE"/>
    <w:rsid w:val="0060283D"/>
    <w:rsid w:val="00612ED4"/>
    <w:rsid w:val="006165B2"/>
    <w:rsid w:val="00644589"/>
    <w:rsid w:val="0065607E"/>
    <w:rsid w:val="0067748F"/>
    <w:rsid w:val="0069109A"/>
    <w:rsid w:val="006A14BB"/>
    <w:rsid w:val="006A2F52"/>
    <w:rsid w:val="006C2585"/>
    <w:rsid w:val="006C2AF0"/>
    <w:rsid w:val="006C6437"/>
    <w:rsid w:val="006D4219"/>
    <w:rsid w:val="006E21EF"/>
    <w:rsid w:val="006F44E2"/>
    <w:rsid w:val="007009A5"/>
    <w:rsid w:val="00701D08"/>
    <w:rsid w:val="00710C2B"/>
    <w:rsid w:val="007454ED"/>
    <w:rsid w:val="00750061"/>
    <w:rsid w:val="007A685D"/>
    <w:rsid w:val="007C5E2F"/>
    <w:rsid w:val="007C64AF"/>
    <w:rsid w:val="007E68FE"/>
    <w:rsid w:val="007F1DC7"/>
    <w:rsid w:val="00801DDF"/>
    <w:rsid w:val="00815B80"/>
    <w:rsid w:val="00823016"/>
    <w:rsid w:val="0082463D"/>
    <w:rsid w:val="00825C31"/>
    <w:rsid w:val="00834129"/>
    <w:rsid w:val="008454C8"/>
    <w:rsid w:val="008569E6"/>
    <w:rsid w:val="00871A41"/>
    <w:rsid w:val="008842FC"/>
    <w:rsid w:val="00884687"/>
    <w:rsid w:val="00885D7D"/>
    <w:rsid w:val="00894720"/>
    <w:rsid w:val="008A5211"/>
    <w:rsid w:val="008B185A"/>
    <w:rsid w:val="008C3E40"/>
    <w:rsid w:val="008D7098"/>
    <w:rsid w:val="008E08B7"/>
    <w:rsid w:val="008E62E6"/>
    <w:rsid w:val="008F1ADD"/>
    <w:rsid w:val="009031DA"/>
    <w:rsid w:val="00906319"/>
    <w:rsid w:val="00911D48"/>
    <w:rsid w:val="00912824"/>
    <w:rsid w:val="009271A2"/>
    <w:rsid w:val="00953FB7"/>
    <w:rsid w:val="009808C9"/>
    <w:rsid w:val="009A6014"/>
    <w:rsid w:val="009D082C"/>
    <w:rsid w:val="009F5E86"/>
    <w:rsid w:val="00A07FDB"/>
    <w:rsid w:val="00A1099E"/>
    <w:rsid w:val="00A1402A"/>
    <w:rsid w:val="00A234DD"/>
    <w:rsid w:val="00A77380"/>
    <w:rsid w:val="00AA4760"/>
    <w:rsid w:val="00AD1D93"/>
    <w:rsid w:val="00B41182"/>
    <w:rsid w:val="00B705DA"/>
    <w:rsid w:val="00B8662B"/>
    <w:rsid w:val="00BA6849"/>
    <w:rsid w:val="00BB5826"/>
    <w:rsid w:val="00BB7DCC"/>
    <w:rsid w:val="00BD0A6D"/>
    <w:rsid w:val="00C017E6"/>
    <w:rsid w:val="00C13E88"/>
    <w:rsid w:val="00C1415A"/>
    <w:rsid w:val="00C2008A"/>
    <w:rsid w:val="00C4677B"/>
    <w:rsid w:val="00C604A3"/>
    <w:rsid w:val="00C6317A"/>
    <w:rsid w:val="00C734C0"/>
    <w:rsid w:val="00C96C83"/>
    <w:rsid w:val="00C97576"/>
    <w:rsid w:val="00CF4597"/>
    <w:rsid w:val="00D40146"/>
    <w:rsid w:val="00D4141A"/>
    <w:rsid w:val="00D42C2C"/>
    <w:rsid w:val="00D62F24"/>
    <w:rsid w:val="00D66919"/>
    <w:rsid w:val="00D93154"/>
    <w:rsid w:val="00D9443C"/>
    <w:rsid w:val="00D96D5F"/>
    <w:rsid w:val="00DA5AF1"/>
    <w:rsid w:val="00DA7CE9"/>
    <w:rsid w:val="00DC0A07"/>
    <w:rsid w:val="00DC4E12"/>
    <w:rsid w:val="00DD32BF"/>
    <w:rsid w:val="00DF2BC4"/>
    <w:rsid w:val="00DF7514"/>
    <w:rsid w:val="00E11902"/>
    <w:rsid w:val="00E11C49"/>
    <w:rsid w:val="00E124F4"/>
    <w:rsid w:val="00E242C2"/>
    <w:rsid w:val="00E276C9"/>
    <w:rsid w:val="00E61DA7"/>
    <w:rsid w:val="00E829C8"/>
    <w:rsid w:val="00E87E4B"/>
    <w:rsid w:val="00EA000C"/>
    <w:rsid w:val="00EA7A9E"/>
    <w:rsid w:val="00ED1597"/>
    <w:rsid w:val="00EE2393"/>
    <w:rsid w:val="00EE5AFF"/>
    <w:rsid w:val="00EE6D32"/>
    <w:rsid w:val="00EF54CB"/>
    <w:rsid w:val="00EF77FE"/>
    <w:rsid w:val="00F00561"/>
    <w:rsid w:val="00F0320B"/>
    <w:rsid w:val="00F12509"/>
    <w:rsid w:val="00F22856"/>
    <w:rsid w:val="00F51CE1"/>
    <w:rsid w:val="00F613A4"/>
    <w:rsid w:val="00F6407F"/>
    <w:rsid w:val="00F75827"/>
    <w:rsid w:val="00F83CCB"/>
    <w:rsid w:val="00F961EC"/>
    <w:rsid w:val="00FA544E"/>
    <w:rsid w:val="00FB24A4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4090"/>
  <w15:chartTrackingRefBased/>
  <w15:docId w15:val="{1CEA9A16-11F4-4DD6-A4E5-7C05E01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219"/>
  </w:style>
  <w:style w:type="paragraph" w:styleId="Piedepgina">
    <w:name w:val="footer"/>
    <w:basedOn w:val="Normal"/>
    <w:link w:val="PiedepginaCar"/>
    <w:uiPriority w:val="99"/>
    <w:unhideWhenUsed/>
    <w:rsid w:val="006D4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219"/>
  </w:style>
  <w:style w:type="character" w:styleId="Refdecomentario">
    <w:name w:val="annotation reference"/>
    <w:basedOn w:val="Fuentedeprrafopredeter"/>
    <w:uiPriority w:val="99"/>
    <w:semiHidden/>
    <w:unhideWhenUsed/>
    <w:rsid w:val="00C7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4C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C2A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644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tanzacilley@voicesconsultanc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icesconsultanc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 b="1"/>
              <a:t>POR</a:t>
            </a:r>
            <a:r>
              <a:rPr lang="es-AR" b="1" baseline="0"/>
              <a:t> EDAD</a:t>
            </a:r>
            <a:endParaRPr lang="es-A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9.5240594925634289E-2"/>
          <c:y val="0.16104811313301556"/>
          <c:w val="0.65639302512928455"/>
          <c:h val="0.758684328338556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Bastante malo + Muy malo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65 y +</c:v>
                </c:pt>
                <c:pt idx="1">
                  <c:v>50-64</c:v>
                </c:pt>
                <c:pt idx="2">
                  <c:v>35-49</c:v>
                </c:pt>
                <c:pt idx="3">
                  <c:v>25-34</c:v>
                </c:pt>
                <c:pt idx="4">
                  <c:v>16-24</c:v>
                </c:pt>
              </c:strCache>
            </c:strRef>
          </c:cat>
          <c:val>
            <c:numRef>
              <c:f>Hoja1!$B$2:$B$6</c:f>
              <c:numCache>
                <c:formatCode>0%</c:formatCode>
                <c:ptCount val="5"/>
                <c:pt idx="0">
                  <c:v>0.24</c:v>
                </c:pt>
                <c:pt idx="1">
                  <c:v>0.45</c:v>
                </c:pt>
                <c:pt idx="2">
                  <c:v>0.59</c:v>
                </c:pt>
                <c:pt idx="3">
                  <c:v>0.57999999999999996</c:v>
                </c:pt>
                <c:pt idx="4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0-4108-B574-639D99FA90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8315695"/>
        <c:axId val="1458316111"/>
      </c:barChart>
      <c:catAx>
        <c:axId val="14583156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458316111"/>
        <c:crosses val="autoZero"/>
        <c:auto val="1"/>
        <c:lblAlgn val="ctr"/>
        <c:lblOffset val="100"/>
        <c:noMultiLvlLbl val="0"/>
      </c:catAx>
      <c:valAx>
        <c:axId val="1458316111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458315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03406009892327"/>
          <c:y val="0.36581781792326129"/>
          <c:w val="0.22196373968105471"/>
          <c:h val="0.32238871478857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0B10-AE2C-43F3-8378-7ADA0213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1350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Delfi</cp:lastModifiedBy>
  <cp:revision>9</cp:revision>
  <dcterms:created xsi:type="dcterms:W3CDTF">2023-10-10T13:07:00Z</dcterms:created>
  <dcterms:modified xsi:type="dcterms:W3CDTF">2023-10-10T13:31:00Z</dcterms:modified>
</cp:coreProperties>
</file>