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F64AD" w14:textId="77777777" w:rsidR="0062667C" w:rsidRDefault="0062667C" w:rsidP="00FB7869">
      <w:pPr>
        <w:rPr>
          <w:rFonts w:ascii="Calibri" w:hAnsi="Calibri" w:cs="Calibri"/>
          <w:b/>
          <w:bCs/>
          <w:sz w:val="40"/>
          <w:szCs w:val="40"/>
          <w:lang w:val="es-AR"/>
        </w:rPr>
      </w:pPr>
    </w:p>
    <w:p w14:paraId="7629E566" w14:textId="6C8AF96B" w:rsidR="00974539" w:rsidRPr="0062667C" w:rsidRDefault="00974539" w:rsidP="0062667C">
      <w:pPr>
        <w:jc w:val="center"/>
        <w:rPr>
          <w:rFonts w:ascii="Calibri" w:hAnsi="Calibri" w:cs="Calibri"/>
          <w:b/>
          <w:bCs/>
          <w:sz w:val="40"/>
          <w:szCs w:val="40"/>
          <w:lang w:val="es-AR"/>
        </w:rPr>
      </w:pPr>
      <w:r w:rsidRPr="0062667C">
        <w:rPr>
          <w:rFonts w:ascii="Calibri" w:hAnsi="Calibri" w:cs="Calibri"/>
          <w:b/>
          <w:bCs/>
          <w:sz w:val="40"/>
          <w:szCs w:val="40"/>
          <w:lang w:val="es-AR"/>
        </w:rPr>
        <w:t xml:space="preserve">11 de julio| </w:t>
      </w:r>
      <w:r w:rsidRPr="0062667C">
        <w:rPr>
          <w:rFonts w:ascii="Calibri" w:hAnsi="Calibri" w:cs="Calibri"/>
          <w:b/>
          <w:bCs/>
          <w:sz w:val="40"/>
          <w:szCs w:val="40"/>
          <w:lang w:val="es-ES"/>
        </w:rPr>
        <w:t>Día Mundial de la Población</w:t>
      </w:r>
    </w:p>
    <w:p w14:paraId="2E34E137" w14:textId="443B056B" w:rsidR="00880D1E" w:rsidRPr="00284565" w:rsidRDefault="00284565" w:rsidP="00593F92">
      <w:pPr>
        <w:jc w:val="center"/>
        <w:rPr>
          <w:rFonts w:ascii="Calibri" w:hAnsi="Calibri" w:cs="Calibri"/>
          <w:b/>
          <w:bCs/>
          <w:sz w:val="48"/>
          <w:szCs w:val="48"/>
          <w:lang w:val="es-AR"/>
        </w:rPr>
      </w:pPr>
      <w:r w:rsidRPr="00284565">
        <w:rPr>
          <w:rFonts w:ascii="Calibri" w:hAnsi="Calibri" w:cs="Calibri"/>
          <w:b/>
          <w:bCs/>
          <w:sz w:val="32"/>
          <w:szCs w:val="32"/>
          <w:lang w:val="es-AR"/>
        </w:rPr>
        <w:t xml:space="preserve">Los argentinos </w:t>
      </w:r>
      <w:r w:rsidR="004A665C">
        <w:rPr>
          <w:rFonts w:ascii="Calibri" w:hAnsi="Calibri" w:cs="Calibri"/>
          <w:b/>
          <w:bCs/>
          <w:sz w:val="32"/>
          <w:szCs w:val="32"/>
          <w:lang w:val="es-AR"/>
        </w:rPr>
        <w:t xml:space="preserve">dejan de sentirse jóvenes a los 41 años y empiezan a sentirse viejos a los 54. En los últimos 5 años, </w:t>
      </w:r>
      <w:r w:rsidR="00630E65">
        <w:rPr>
          <w:rFonts w:ascii="Calibri" w:hAnsi="Calibri" w:cs="Calibri"/>
          <w:b/>
          <w:bCs/>
          <w:sz w:val="32"/>
          <w:szCs w:val="32"/>
          <w:lang w:val="es-AR"/>
        </w:rPr>
        <w:t>en Argentina</w:t>
      </w:r>
      <w:r w:rsidR="004A665C">
        <w:rPr>
          <w:rFonts w:ascii="Calibri" w:hAnsi="Calibri" w:cs="Calibri"/>
          <w:b/>
          <w:bCs/>
          <w:sz w:val="32"/>
          <w:szCs w:val="32"/>
          <w:lang w:val="es-AR"/>
        </w:rPr>
        <w:t xml:space="preserve"> hubo un adelanto en la edad en que nos dejamos de sentir jóvenes y nos empezamos a sentir viejos. </w:t>
      </w:r>
    </w:p>
    <w:p w14:paraId="1FBBCBCD" w14:textId="77777777" w:rsidR="00B9342F" w:rsidRDefault="00B9342F" w:rsidP="0062667C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AR" w:eastAsia="it-IT"/>
          <w14:ligatures w14:val="none"/>
        </w:rPr>
      </w:pPr>
    </w:p>
    <w:p w14:paraId="1D1C831D" w14:textId="69453980" w:rsidR="00836B9B" w:rsidRPr="0062667C" w:rsidRDefault="00974539" w:rsidP="0062667C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En el marco del </w:t>
      </w:r>
      <w:r w:rsidRPr="0062667C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>Dia Mundial de la Población</w:t>
      </w:r>
      <w:r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, </w:t>
      </w:r>
      <w:r w:rsidR="00BC2679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celebrado con el objetivo de aumentar la conciencia sobre las cuestiones de población, incluidas sus relaciones con el medio ambiente y el desarrollo, </w:t>
      </w:r>
      <w:r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Voices! comparte los resultados de un 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nuevo </w:t>
      </w:r>
      <w:r w:rsidRPr="0062667C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>estudio global de opinión pública</w:t>
      </w:r>
      <w:r w:rsidR="00836B9B" w:rsidRPr="0062667C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 xml:space="preserve"> 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>realizado junto con</w:t>
      </w:r>
      <w:r w:rsidR="00836B9B" w:rsidRPr="0062667C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 xml:space="preserve"> WIN Internacional 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en </w:t>
      </w:r>
      <w:r w:rsidR="00836B9B" w:rsidRPr="0062667C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>39 países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 que explora las opiniones y creencias de </w:t>
      </w:r>
      <w:r w:rsidR="0062667C" w:rsidRPr="0062667C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>33.866 individuos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. El estudio explora </w:t>
      </w:r>
      <w:r w:rsidR="00836B9B" w:rsidRPr="0062667C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>cómo se siente la gente con respecto a envejecer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, y </w:t>
      </w:r>
      <w:r w:rsidR="00836B9B" w:rsidRPr="00A6575B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>se incluyen datos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 de la medición </w:t>
      </w:r>
      <w:r w:rsidR="00836B9B" w:rsidRPr="00A6575B"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  <w:t>del 2018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 que permite</w:t>
      </w:r>
      <w:r w:rsidR="0062667C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>n</w:t>
      </w:r>
      <w:r w:rsidR="00836B9B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 analizar cómo ha evolucionado este indicador en los últimos años. </w:t>
      </w:r>
    </w:p>
    <w:p w14:paraId="4D03B381" w14:textId="50DDB65E" w:rsidR="00323A29" w:rsidRPr="00880D1E" w:rsidRDefault="00323A29" w:rsidP="0062667C">
      <w:pPr>
        <w:jc w:val="both"/>
        <w:rPr>
          <w:rFonts w:ascii="Calibri" w:hAnsi="Calibri" w:cs="Calibri"/>
          <w:b/>
          <w:bCs/>
          <w:lang w:val="es-AR"/>
        </w:rPr>
      </w:pPr>
    </w:p>
    <w:p w14:paraId="65C100F0" w14:textId="2A1C124E" w:rsidR="00880D1E" w:rsidRPr="00A529DA" w:rsidRDefault="003809F0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  <w:r w:rsidRPr="00A529DA">
        <w:rPr>
          <w:rFonts w:ascii="Calibri" w:hAnsi="Calibri" w:cs="Calibri"/>
          <w:b/>
          <w:bCs/>
          <w:color w:val="C00000"/>
          <w:lang w:val="es-AR"/>
        </w:rPr>
        <w:t xml:space="preserve">PRINCIPALES HALLAZGOS </w:t>
      </w:r>
    </w:p>
    <w:p w14:paraId="501F7B13" w14:textId="7A3BDE03" w:rsidR="003809F0" w:rsidRPr="00A529DA" w:rsidRDefault="003809F0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  <w:r w:rsidRPr="00A529DA">
        <w:rPr>
          <w:rFonts w:ascii="Calibri" w:hAnsi="Calibri" w:cs="Calibri"/>
          <w:b/>
          <w:bCs/>
          <w:color w:val="C00000"/>
          <w:lang w:val="es-AR"/>
        </w:rPr>
        <w:t xml:space="preserve">Sentirse joven </w:t>
      </w:r>
    </w:p>
    <w:p w14:paraId="2E8D962E" w14:textId="11E5BF4B" w:rsidR="003809F0" w:rsidRPr="0062667C" w:rsidRDefault="003809F0" w:rsidP="0062667C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- </w:t>
      </w:r>
      <w:r w:rsidR="00A6575B" w:rsidRPr="00EF5804">
        <w:rPr>
          <w:rFonts w:ascii="Calibri" w:hAnsi="Calibri" w:cs="Calibri"/>
          <w:lang w:val="es-AR"/>
        </w:rPr>
        <w:t xml:space="preserve">En el mundo: </w:t>
      </w:r>
      <w:r w:rsidRPr="0062667C">
        <w:rPr>
          <w:rFonts w:ascii="Calibri" w:hAnsi="Calibri" w:cs="Calibri"/>
          <w:lang w:val="es-AR"/>
        </w:rPr>
        <w:t xml:space="preserve">el </w:t>
      </w:r>
      <w:r w:rsidRPr="000121BC">
        <w:rPr>
          <w:rFonts w:ascii="Calibri" w:hAnsi="Calibri" w:cs="Calibri"/>
          <w:lang w:val="es-AR"/>
        </w:rPr>
        <w:t>cumpleaños número 4</w:t>
      </w:r>
      <w:r w:rsidR="000121BC" w:rsidRPr="000121BC">
        <w:rPr>
          <w:rFonts w:ascii="Calibri" w:hAnsi="Calibri" w:cs="Calibri"/>
          <w:lang w:val="es-AR"/>
        </w:rPr>
        <w:t>2</w:t>
      </w:r>
      <w:r w:rsidRPr="000121BC">
        <w:rPr>
          <w:rFonts w:ascii="Calibri" w:hAnsi="Calibri" w:cs="Calibri"/>
          <w:lang w:val="es-AR"/>
        </w:rPr>
        <w:t xml:space="preserve"> marca</w:t>
      </w:r>
      <w:r w:rsidRPr="0062667C">
        <w:rPr>
          <w:rFonts w:ascii="Calibri" w:hAnsi="Calibri" w:cs="Calibri"/>
          <w:lang w:val="es-AR"/>
        </w:rPr>
        <w:t xml:space="preserve"> la edad promedio donde la gente deja de sentirse joven</w:t>
      </w:r>
      <w:r w:rsidR="000121BC">
        <w:rPr>
          <w:rFonts w:ascii="Calibri" w:hAnsi="Calibri" w:cs="Calibri"/>
          <w:lang w:val="es-AR"/>
        </w:rPr>
        <w:t xml:space="preserve"> </w:t>
      </w:r>
      <w:r w:rsidR="000121BC" w:rsidRPr="0000462F">
        <w:rPr>
          <w:rFonts w:ascii="Calibri" w:hAnsi="Calibri" w:cs="Calibri"/>
          <w:lang w:val="es-AR"/>
        </w:rPr>
        <w:t>(</w:t>
      </w:r>
      <w:r w:rsidR="00113041">
        <w:rPr>
          <w:rFonts w:ascii="Calibri" w:hAnsi="Calibri" w:cs="Calibri"/>
          <w:lang w:val="es-AR"/>
        </w:rPr>
        <w:t xml:space="preserve">vs. </w:t>
      </w:r>
      <w:r w:rsidR="000121BC" w:rsidRPr="0000462F">
        <w:rPr>
          <w:rFonts w:ascii="Calibri" w:hAnsi="Calibri" w:cs="Calibri"/>
          <w:lang w:val="es-AR"/>
        </w:rPr>
        <w:t>4</w:t>
      </w:r>
      <w:r w:rsidR="00113041">
        <w:rPr>
          <w:rFonts w:ascii="Calibri" w:hAnsi="Calibri" w:cs="Calibri"/>
          <w:lang w:val="es-AR"/>
        </w:rPr>
        <w:t>4</w:t>
      </w:r>
      <w:r w:rsidR="000121BC" w:rsidRPr="0000462F">
        <w:rPr>
          <w:rFonts w:ascii="Calibri" w:hAnsi="Calibri" w:cs="Calibri"/>
          <w:lang w:val="es-AR"/>
        </w:rPr>
        <w:t xml:space="preserve"> en 2018).</w:t>
      </w:r>
      <w:r w:rsidR="009665BD">
        <w:rPr>
          <w:rFonts w:ascii="Calibri" w:hAnsi="Calibri" w:cs="Calibri"/>
          <w:lang w:val="es-AR"/>
        </w:rPr>
        <w:t xml:space="preserve"> </w:t>
      </w:r>
    </w:p>
    <w:p w14:paraId="5E877D9A" w14:textId="2D575E34" w:rsidR="003809F0" w:rsidRPr="00EC78E0" w:rsidRDefault="003809F0" w:rsidP="0062667C">
      <w:pPr>
        <w:jc w:val="both"/>
        <w:rPr>
          <w:rFonts w:ascii="Calibri" w:hAnsi="Calibri" w:cs="Calibri"/>
          <w:lang w:val="es-AR"/>
        </w:rPr>
      </w:pPr>
      <w:r w:rsidRPr="000121BC">
        <w:rPr>
          <w:rFonts w:ascii="Calibri" w:hAnsi="Calibri" w:cs="Calibri"/>
          <w:lang w:val="es-AR"/>
        </w:rPr>
        <w:t xml:space="preserve">- Sin embargo, los más jóvenes creen que </w:t>
      </w:r>
      <w:r w:rsidR="000121BC" w:rsidRPr="000121BC">
        <w:rPr>
          <w:rFonts w:ascii="Calibri" w:hAnsi="Calibri" w:cs="Calibri"/>
          <w:lang w:val="es-AR"/>
        </w:rPr>
        <w:t>dejarán de ser jóvenes a una edad mucho más temprana</w:t>
      </w:r>
      <w:r w:rsidR="00FB7869">
        <w:rPr>
          <w:rFonts w:ascii="Calibri" w:hAnsi="Calibri" w:cs="Calibri"/>
          <w:lang w:val="es-AR"/>
        </w:rPr>
        <w:t>.</w:t>
      </w:r>
    </w:p>
    <w:p w14:paraId="171B2C9B" w14:textId="5E3DD5DA" w:rsidR="003809F0" w:rsidRPr="00EC78E0" w:rsidRDefault="003809F0" w:rsidP="0062667C">
      <w:pPr>
        <w:jc w:val="both"/>
        <w:rPr>
          <w:rFonts w:ascii="Calibri" w:hAnsi="Calibri" w:cs="Calibri"/>
          <w:lang w:val="es-AR"/>
        </w:rPr>
      </w:pPr>
      <w:r w:rsidRPr="00EC78E0">
        <w:rPr>
          <w:rFonts w:ascii="Calibri" w:hAnsi="Calibri" w:cs="Calibri"/>
          <w:lang w:val="es-AR"/>
        </w:rPr>
        <w:t xml:space="preserve">- </w:t>
      </w:r>
      <w:r w:rsidR="00EC78E0" w:rsidRPr="00EC78E0">
        <w:rPr>
          <w:rFonts w:ascii="Calibri" w:hAnsi="Calibri" w:cs="Calibri"/>
          <w:lang w:val="es-AR"/>
        </w:rPr>
        <w:t>Existen</w:t>
      </w:r>
      <w:r w:rsidRPr="00EC78E0">
        <w:rPr>
          <w:rFonts w:ascii="Calibri" w:hAnsi="Calibri" w:cs="Calibri"/>
          <w:lang w:val="es-AR"/>
        </w:rPr>
        <w:t xml:space="preserve"> grandes diferencias de opinión alrededor del mundo. Algunos países </w:t>
      </w:r>
      <w:r w:rsidR="00EC78E0" w:rsidRPr="00EC78E0">
        <w:rPr>
          <w:rFonts w:ascii="Calibri" w:hAnsi="Calibri" w:cs="Calibri"/>
          <w:lang w:val="es-AR"/>
        </w:rPr>
        <w:t xml:space="preserve">como Corea del Sur (52) e Italia (50) </w:t>
      </w:r>
      <w:r w:rsidRPr="00EC78E0">
        <w:rPr>
          <w:rFonts w:ascii="Calibri" w:hAnsi="Calibri" w:cs="Calibri"/>
          <w:lang w:val="es-AR"/>
        </w:rPr>
        <w:t>presentan medias de edad más elevadas</w:t>
      </w:r>
      <w:r w:rsidR="00EC78E0" w:rsidRPr="00EC78E0">
        <w:rPr>
          <w:rFonts w:ascii="Calibri" w:hAnsi="Calibri" w:cs="Calibri"/>
          <w:lang w:val="es-AR"/>
        </w:rPr>
        <w:t xml:space="preserve">, </w:t>
      </w:r>
      <w:r w:rsidRPr="00EC78E0">
        <w:rPr>
          <w:rFonts w:ascii="Calibri" w:hAnsi="Calibri" w:cs="Calibri"/>
          <w:lang w:val="es-AR"/>
        </w:rPr>
        <w:t xml:space="preserve">mientras que otro grupo de países como Filipinas </w:t>
      </w:r>
      <w:r w:rsidR="00EC78E0" w:rsidRPr="00EC78E0">
        <w:rPr>
          <w:rFonts w:ascii="Calibri" w:hAnsi="Calibri" w:cs="Calibri"/>
          <w:lang w:val="es-AR"/>
        </w:rPr>
        <w:t xml:space="preserve">(30) y Suecia (34) </w:t>
      </w:r>
      <w:r w:rsidRPr="00EC78E0">
        <w:rPr>
          <w:rFonts w:ascii="Calibri" w:hAnsi="Calibri" w:cs="Calibri"/>
          <w:lang w:val="es-AR"/>
        </w:rPr>
        <w:t xml:space="preserve">muestran medias de edad mucho </w:t>
      </w:r>
      <w:r w:rsidR="0062667C" w:rsidRPr="00EC78E0">
        <w:rPr>
          <w:rFonts w:ascii="Calibri" w:hAnsi="Calibri" w:cs="Calibri"/>
          <w:lang w:val="es-AR"/>
        </w:rPr>
        <w:t>más</w:t>
      </w:r>
      <w:r w:rsidRPr="00EC78E0">
        <w:rPr>
          <w:rFonts w:ascii="Calibri" w:hAnsi="Calibri" w:cs="Calibri"/>
          <w:lang w:val="es-AR"/>
        </w:rPr>
        <w:t xml:space="preserve"> bajas</w:t>
      </w:r>
      <w:r w:rsidR="00A6575B">
        <w:rPr>
          <w:rFonts w:ascii="Calibri" w:hAnsi="Calibri" w:cs="Calibri"/>
          <w:lang w:val="es-AR"/>
        </w:rPr>
        <w:t xml:space="preserve"> en este indicador. </w:t>
      </w:r>
    </w:p>
    <w:p w14:paraId="3CF09FF4" w14:textId="26BE094B" w:rsidR="0062667C" w:rsidRPr="0062667C" w:rsidRDefault="00AB6387" w:rsidP="0062667C">
      <w:pPr>
        <w:jc w:val="both"/>
        <w:rPr>
          <w:rFonts w:ascii="Calibri" w:hAnsi="Calibri" w:cs="Calibri"/>
          <w:lang w:val="es-AR"/>
        </w:rPr>
      </w:pPr>
      <w:r w:rsidRPr="00EC78E0">
        <w:rPr>
          <w:rFonts w:ascii="Calibri" w:hAnsi="Calibri" w:cs="Calibri"/>
          <w:lang w:val="es-AR"/>
        </w:rPr>
        <w:t xml:space="preserve">- </w:t>
      </w:r>
      <w:r w:rsidR="00EC78E0">
        <w:rPr>
          <w:rFonts w:ascii="Calibri" w:hAnsi="Calibri" w:cs="Calibri"/>
          <w:lang w:val="es-AR"/>
        </w:rPr>
        <w:t>La</w:t>
      </w:r>
      <w:r w:rsidRPr="00AB6387">
        <w:rPr>
          <w:rFonts w:ascii="Calibri" w:hAnsi="Calibri" w:cs="Calibri"/>
          <w:lang w:val="es-AR"/>
        </w:rPr>
        <w:t xml:space="preserve"> edad promedio en la que l</w:t>
      </w:r>
      <w:r w:rsidR="00EC78E0">
        <w:rPr>
          <w:rFonts w:ascii="Calibri" w:hAnsi="Calibri" w:cs="Calibri"/>
          <w:lang w:val="es-AR"/>
        </w:rPr>
        <w:t>os argentino</w:t>
      </w:r>
      <w:r w:rsidRPr="00AB6387">
        <w:rPr>
          <w:rFonts w:ascii="Calibri" w:hAnsi="Calibri" w:cs="Calibri"/>
          <w:lang w:val="es-AR"/>
        </w:rPr>
        <w:t>s dejan de sentirse jóvenes es de 41 años</w:t>
      </w:r>
      <w:r w:rsidR="009665BD">
        <w:rPr>
          <w:rFonts w:ascii="Calibri" w:hAnsi="Calibri" w:cs="Calibri"/>
          <w:lang w:val="es-AR"/>
        </w:rPr>
        <w:t xml:space="preserve"> (en línea con la media global), versus 46 en 2018. Esto significa que se ha adelantado en el tiempo el sentimiento de pérdida de juventud</w:t>
      </w:r>
      <w:r w:rsidR="0026502B">
        <w:rPr>
          <w:rFonts w:ascii="Calibri" w:hAnsi="Calibri" w:cs="Calibri"/>
          <w:lang w:val="es-AR"/>
        </w:rPr>
        <w:t xml:space="preserve">. </w:t>
      </w:r>
    </w:p>
    <w:p w14:paraId="64A66201" w14:textId="77777777" w:rsidR="003809F0" w:rsidRPr="00A529DA" w:rsidRDefault="003809F0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  <w:r w:rsidRPr="00A529DA">
        <w:rPr>
          <w:rFonts w:ascii="Calibri" w:hAnsi="Calibri" w:cs="Calibri"/>
          <w:b/>
          <w:bCs/>
          <w:color w:val="C00000"/>
          <w:lang w:val="es-AR"/>
        </w:rPr>
        <w:t xml:space="preserve">Sentirse viejo </w:t>
      </w:r>
    </w:p>
    <w:p w14:paraId="0EA2117B" w14:textId="104E2B0F" w:rsidR="002F53E0" w:rsidRDefault="003809F0" w:rsidP="002F53E0">
      <w:pPr>
        <w:jc w:val="both"/>
        <w:rPr>
          <w:rFonts w:ascii="Calibri" w:hAnsi="Calibri" w:cs="Calibri"/>
          <w:lang w:val="es-AR"/>
        </w:rPr>
      </w:pPr>
      <w:r w:rsidRPr="00EF5804">
        <w:rPr>
          <w:rFonts w:ascii="Calibri" w:hAnsi="Calibri" w:cs="Calibri"/>
          <w:lang w:val="es-AR"/>
        </w:rPr>
        <w:t>- En el mundo</w:t>
      </w:r>
      <w:r w:rsidR="00EF5804" w:rsidRPr="00EF5804">
        <w:rPr>
          <w:rFonts w:ascii="Calibri" w:hAnsi="Calibri" w:cs="Calibri"/>
          <w:lang w:val="es-AR"/>
        </w:rPr>
        <w:t xml:space="preserve">: </w:t>
      </w:r>
      <w:r w:rsidR="00033DE3" w:rsidRPr="00033DE3">
        <w:rPr>
          <w:rFonts w:ascii="Calibri" w:hAnsi="Calibri" w:cs="Calibri"/>
          <w:lang w:val="es-AR"/>
        </w:rPr>
        <w:t xml:space="preserve">el cumpleaños número 54 es la edad promedio </w:t>
      </w:r>
      <w:r w:rsidR="00033DE3">
        <w:rPr>
          <w:rFonts w:ascii="Calibri" w:hAnsi="Calibri" w:cs="Calibri"/>
          <w:lang w:val="es-AR"/>
        </w:rPr>
        <w:t xml:space="preserve">para que </w:t>
      </w:r>
      <w:r w:rsidR="00033DE3" w:rsidRPr="00033DE3">
        <w:rPr>
          <w:rFonts w:ascii="Calibri" w:hAnsi="Calibri" w:cs="Calibri"/>
          <w:lang w:val="es-AR"/>
        </w:rPr>
        <w:t>la mayoría de la gente alrededor del mundo se empiece a sentir mayor</w:t>
      </w:r>
      <w:r w:rsidR="00113041">
        <w:rPr>
          <w:rFonts w:ascii="Calibri" w:hAnsi="Calibri" w:cs="Calibri"/>
          <w:lang w:val="es-AR"/>
        </w:rPr>
        <w:t xml:space="preserve"> (55 en 2018). </w:t>
      </w:r>
    </w:p>
    <w:p w14:paraId="45C38E6E" w14:textId="4970C230" w:rsidR="00880D1E" w:rsidRDefault="00EC78E0" w:rsidP="0062667C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- </w:t>
      </w:r>
      <w:r w:rsidRPr="00EC78E0">
        <w:rPr>
          <w:rFonts w:ascii="Calibri" w:hAnsi="Calibri" w:cs="Calibri"/>
          <w:lang w:val="es-AR"/>
        </w:rPr>
        <w:t xml:space="preserve">Hay </w:t>
      </w:r>
      <w:r w:rsidR="004A665C">
        <w:rPr>
          <w:rFonts w:ascii="Calibri" w:hAnsi="Calibri" w:cs="Calibri"/>
          <w:lang w:val="es-AR"/>
        </w:rPr>
        <w:t xml:space="preserve">más de </w:t>
      </w:r>
      <w:r w:rsidRPr="00EC78E0">
        <w:rPr>
          <w:rFonts w:ascii="Calibri" w:hAnsi="Calibri" w:cs="Calibri"/>
          <w:lang w:val="es-AR"/>
        </w:rPr>
        <w:t>una década de diferencia entre el momento en que las personas dejan de sentirse jóvenes y empiezan a sentirse mayores.</w:t>
      </w:r>
    </w:p>
    <w:p w14:paraId="12027CC9" w14:textId="412492E9" w:rsidR="00593F92" w:rsidRPr="00BA395A" w:rsidRDefault="002F53E0" w:rsidP="0062667C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- </w:t>
      </w:r>
      <w:r w:rsidR="00964EC8">
        <w:rPr>
          <w:rFonts w:ascii="Calibri" w:hAnsi="Calibri" w:cs="Calibri"/>
          <w:lang w:val="es-AR"/>
        </w:rPr>
        <w:t xml:space="preserve">A nivel </w:t>
      </w:r>
      <w:r w:rsidRPr="002F53E0">
        <w:rPr>
          <w:rFonts w:ascii="Calibri" w:hAnsi="Calibri" w:cs="Calibri"/>
          <w:lang w:val="es-AR"/>
        </w:rPr>
        <w:t>global la edad promedio en la que las personas comienzan a sentirse viejas aumenta entre los encuestados de mayor edad</w:t>
      </w:r>
      <w:r w:rsidR="00964EC8">
        <w:rPr>
          <w:rFonts w:ascii="Calibri" w:hAnsi="Calibri" w:cs="Calibri"/>
          <w:lang w:val="es-AR"/>
        </w:rPr>
        <w:t>, al igual que sucede en Argentina.</w:t>
      </w:r>
      <w:r w:rsidRPr="002F53E0">
        <w:rPr>
          <w:rFonts w:ascii="Calibri" w:hAnsi="Calibri" w:cs="Calibri"/>
          <w:lang w:val="es-AR"/>
        </w:rPr>
        <w:t xml:space="preserve"> En contraste, los más jóvenes sitúan el inicio de la vejez a una edad incluso más </w:t>
      </w:r>
      <w:r w:rsidRPr="00BA395A">
        <w:rPr>
          <w:rFonts w:ascii="Calibri" w:hAnsi="Calibri" w:cs="Calibri"/>
          <w:lang w:val="es-AR"/>
        </w:rPr>
        <w:t>temprana que el promedio</w:t>
      </w:r>
      <w:r w:rsidR="0012030A" w:rsidRPr="00BA395A">
        <w:rPr>
          <w:rFonts w:ascii="Calibri" w:hAnsi="Calibri" w:cs="Calibri"/>
          <w:lang w:val="es-AR"/>
        </w:rPr>
        <w:t xml:space="preserve"> total</w:t>
      </w:r>
      <w:r w:rsidRPr="00BA395A">
        <w:rPr>
          <w:rFonts w:ascii="Calibri" w:hAnsi="Calibri" w:cs="Calibri"/>
          <w:lang w:val="es-AR"/>
        </w:rPr>
        <w:t>, aproximadamente entre los 45 y 50 años.</w:t>
      </w:r>
    </w:p>
    <w:p w14:paraId="0A4C4D13" w14:textId="47A39F86" w:rsidR="00DB7EE1" w:rsidRPr="00BA395A" w:rsidRDefault="003809F0" w:rsidP="0062667C">
      <w:pPr>
        <w:jc w:val="both"/>
        <w:rPr>
          <w:rFonts w:ascii="Calibri" w:hAnsi="Calibri" w:cs="Calibri"/>
          <w:lang w:val="es-AR"/>
        </w:rPr>
      </w:pPr>
      <w:r w:rsidRPr="00BA395A">
        <w:rPr>
          <w:rFonts w:ascii="Calibri" w:hAnsi="Calibri" w:cs="Calibri"/>
          <w:lang w:val="es-AR"/>
        </w:rPr>
        <w:t xml:space="preserve">- Se observa cierta consistencia en </w:t>
      </w:r>
      <w:r w:rsidR="00DB7EE1" w:rsidRPr="00BA395A">
        <w:rPr>
          <w:rFonts w:ascii="Calibri" w:hAnsi="Calibri" w:cs="Calibri"/>
          <w:lang w:val="es-AR"/>
        </w:rPr>
        <w:t>algunas regiones del mundo</w:t>
      </w:r>
      <w:r w:rsidRPr="00BA395A">
        <w:rPr>
          <w:rFonts w:ascii="Calibri" w:hAnsi="Calibri" w:cs="Calibri"/>
          <w:lang w:val="es-AR"/>
        </w:rPr>
        <w:t xml:space="preserve"> acerca de la edad en la que la gente </w:t>
      </w:r>
      <w:r w:rsidR="00DB7EE1" w:rsidRPr="00BA395A">
        <w:rPr>
          <w:rFonts w:ascii="Calibri" w:hAnsi="Calibri" w:cs="Calibri"/>
          <w:lang w:val="es-AR"/>
        </w:rPr>
        <w:t xml:space="preserve">comienza a sentirse vieja. Este sentimiento aparece a los 53 años entre los habitantes del continente americano, a los 52 en la región de Oriente Medio y Norte de África, a los 51 en el continente africano y a los 50 en Asia Pacífico. Europa, en cambio, es la región que se destaca por situar el inicio de la vejez a una edad más </w:t>
      </w:r>
      <w:r w:rsidR="00BA395A" w:rsidRPr="00BA395A">
        <w:rPr>
          <w:rFonts w:ascii="Calibri" w:hAnsi="Calibri" w:cs="Calibri"/>
          <w:lang w:val="es-AR"/>
        </w:rPr>
        <w:t>tardía:</w:t>
      </w:r>
      <w:r w:rsidR="00DB7EE1" w:rsidRPr="00BA395A">
        <w:rPr>
          <w:rFonts w:ascii="Calibri" w:hAnsi="Calibri" w:cs="Calibri"/>
          <w:lang w:val="es-AR"/>
        </w:rPr>
        <w:t xml:space="preserve"> a los 59 años en promedio. </w:t>
      </w:r>
    </w:p>
    <w:p w14:paraId="17B605E0" w14:textId="035ACEC6" w:rsidR="003809F0" w:rsidRPr="00BA395A" w:rsidRDefault="00BA395A" w:rsidP="0062667C">
      <w:pPr>
        <w:jc w:val="both"/>
        <w:rPr>
          <w:rFonts w:ascii="Calibri" w:hAnsi="Calibri" w:cs="Calibri"/>
          <w:lang w:val="es-AR"/>
        </w:rPr>
      </w:pPr>
      <w:r w:rsidRPr="00BA395A">
        <w:rPr>
          <w:rFonts w:ascii="Calibri" w:hAnsi="Calibri" w:cs="Calibri"/>
          <w:lang w:val="es-AR"/>
        </w:rPr>
        <w:t xml:space="preserve">- Laos (45), Grecia (46), Malasia e Irán (47 en cada caso) </w:t>
      </w:r>
      <w:r w:rsidR="003809F0" w:rsidRPr="00BA395A">
        <w:rPr>
          <w:rFonts w:ascii="Calibri" w:hAnsi="Calibri" w:cs="Calibri"/>
          <w:lang w:val="es-AR"/>
        </w:rPr>
        <w:t>presentan los promedios de edad más bajos, mientras que Finlandia</w:t>
      </w:r>
      <w:r w:rsidR="0011518B">
        <w:rPr>
          <w:rFonts w:ascii="Calibri" w:hAnsi="Calibri" w:cs="Calibri"/>
          <w:lang w:val="es-AR"/>
        </w:rPr>
        <w:t xml:space="preserve"> (72) y España (65)</w:t>
      </w:r>
      <w:r w:rsidRPr="00BA395A">
        <w:rPr>
          <w:rFonts w:ascii="Calibri" w:hAnsi="Calibri" w:cs="Calibri"/>
          <w:lang w:val="es-AR"/>
        </w:rPr>
        <w:t xml:space="preserve"> </w:t>
      </w:r>
      <w:r w:rsidR="003809F0" w:rsidRPr="00BA395A">
        <w:rPr>
          <w:rFonts w:ascii="Calibri" w:hAnsi="Calibri" w:cs="Calibri"/>
          <w:lang w:val="es-AR"/>
        </w:rPr>
        <w:t xml:space="preserve">tienen la media más alta. </w:t>
      </w:r>
    </w:p>
    <w:p w14:paraId="583255CA" w14:textId="451E4A65" w:rsidR="003809F0" w:rsidRDefault="00A61D75" w:rsidP="0062667C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lastRenderedPageBreak/>
        <w:t xml:space="preserve">- </w:t>
      </w:r>
      <w:r w:rsidRPr="00A61D75">
        <w:rPr>
          <w:rFonts w:ascii="Calibri" w:hAnsi="Calibri" w:cs="Calibri"/>
          <w:lang w:val="es-AR"/>
        </w:rPr>
        <w:t>Argentina</w:t>
      </w:r>
      <w:r w:rsidR="00BA395A">
        <w:rPr>
          <w:rFonts w:ascii="Calibri" w:hAnsi="Calibri" w:cs="Calibri"/>
          <w:lang w:val="es-AR"/>
        </w:rPr>
        <w:t xml:space="preserve"> se encuentra en línea con la media global</w:t>
      </w:r>
      <w:r w:rsidR="0044399B">
        <w:rPr>
          <w:rFonts w:ascii="Calibri" w:hAnsi="Calibri" w:cs="Calibri"/>
          <w:lang w:val="es-AR"/>
        </w:rPr>
        <w:t xml:space="preserve">. </w:t>
      </w:r>
      <w:r w:rsidR="00BA395A">
        <w:rPr>
          <w:rFonts w:ascii="Calibri" w:hAnsi="Calibri" w:cs="Calibri"/>
          <w:lang w:val="es-AR"/>
        </w:rPr>
        <w:t xml:space="preserve">Los argentinos </w:t>
      </w:r>
      <w:r w:rsidRPr="00A61D75">
        <w:rPr>
          <w:rFonts w:ascii="Calibri" w:hAnsi="Calibri" w:cs="Calibri"/>
          <w:lang w:val="es-AR"/>
        </w:rPr>
        <w:t>comienzan a sentirse viej</w:t>
      </w:r>
      <w:r w:rsidR="00113041">
        <w:rPr>
          <w:rFonts w:ascii="Calibri" w:hAnsi="Calibri" w:cs="Calibri"/>
          <w:lang w:val="es-AR"/>
        </w:rPr>
        <w:t>o</w:t>
      </w:r>
      <w:r w:rsidRPr="00A61D75">
        <w:rPr>
          <w:rFonts w:ascii="Calibri" w:hAnsi="Calibri" w:cs="Calibri"/>
          <w:lang w:val="es-AR"/>
        </w:rPr>
        <w:t xml:space="preserve">s </w:t>
      </w:r>
      <w:r w:rsidR="00113041">
        <w:rPr>
          <w:rFonts w:ascii="Calibri" w:hAnsi="Calibri" w:cs="Calibri"/>
          <w:lang w:val="es-AR"/>
        </w:rPr>
        <w:t>a los</w:t>
      </w:r>
      <w:r w:rsidRPr="00A61D75">
        <w:rPr>
          <w:rFonts w:ascii="Calibri" w:hAnsi="Calibri" w:cs="Calibri"/>
          <w:lang w:val="es-AR"/>
        </w:rPr>
        <w:t xml:space="preserve"> 5</w:t>
      </w:r>
      <w:r w:rsidR="001307F6">
        <w:rPr>
          <w:rFonts w:ascii="Calibri" w:hAnsi="Calibri" w:cs="Calibri"/>
          <w:lang w:val="es-AR"/>
        </w:rPr>
        <w:t>4</w:t>
      </w:r>
      <w:r w:rsidRPr="00A61D75">
        <w:rPr>
          <w:rFonts w:ascii="Calibri" w:hAnsi="Calibri" w:cs="Calibri"/>
          <w:lang w:val="es-AR"/>
        </w:rPr>
        <w:t xml:space="preserve"> años</w:t>
      </w:r>
      <w:r w:rsidR="0026502B">
        <w:rPr>
          <w:rFonts w:ascii="Calibri" w:hAnsi="Calibri" w:cs="Calibri"/>
          <w:lang w:val="es-AR"/>
        </w:rPr>
        <w:t xml:space="preserve"> en promedio</w:t>
      </w:r>
      <w:r w:rsidRPr="00A61D75">
        <w:rPr>
          <w:rFonts w:ascii="Calibri" w:hAnsi="Calibri" w:cs="Calibri"/>
          <w:lang w:val="es-AR"/>
        </w:rPr>
        <w:t xml:space="preserve">, </w:t>
      </w:r>
      <w:r w:rsidR="0026502B">
        <w:rPr>
          <w:rFonts w:ascii="Calibri" w:hAnsi="Calibri" w:cs="Calibri"/>
          <w:lang w:val="es-AR"/>
        </w:rPr>
        <w:t xml:space="preserve">versus </w:t>
      </w:r>
      <w:r w:rsidRPr="00A61D75">
        <w:rPr>
          <w:rFonts w:ascii="Calibri" w:hAnsi="Calibri" w:cs="Calibri"/>
          <w:lang w:val="es-AR"/>
        </w:rPr>
        <w:t xml:space="preserve">58 años en 2018. </w:t>
      </w:r>
      <w:r w:rsidR="0026502B">
        <w:rPr>
          <w:rFonts w:ascii="Calibri" w:hAnsi="Calibri" w:cs="Calibri"/>
          <w:lang w:val="es-AR"/>
        </w:rPr>
        <w:t xml:space="preserve">Esto significa que se ha adelantado en el tiempo el sentimiento de vejez. </w:t>
      </w:r>
    </w:p>
    <w:p w14:paraId="54247234" w14:textId="77777777" w:rsidR="00AB6387" w:rsidRDefault="00AB6387" w:rsidP="0062667C">
      <w:pPr>
        <w:jc w:val="both"/>
        <w:rPr>
          <w:rFonts w:ascii="Calibri" w:hAnsi="Calibri" w:cs="Calibri"/>
          <w:color w:val="0070C0"/>
          <w:lang w:val="es-AR"/>
        </w:rPr>
      </w:pPr>
    </w:p>
    <w:p w14:paraId="48711071" w14:textId="3A2BFC6C" w:rsidR="006354E4" w:rsidRPr="00A529DA" w:rsidRDefault="006354E4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  <w:r w:rsidRPr="00A529DA">
        <w:rPr>
          <w:rFonts w:ascii="Calibri" w:hAnsi="Calibri" w:cs="Calibri"/>
          <w:b/>
          <w:bCs/>
          <w:color w:val="C00000"/>
          <w:lang w:val="es-AR"/>
        </w:rPr>
        <w:t>EL UMBRAL GLOBAL DE LA JUVENTUD SE CRUZA A LOS 42 AÑOS</w:t>
      </w:r>
    </w:p>
    <w:p w14:paraId="50E9FB51" w14:textId="533EC8B5" w:rsidR="00892BA6" w:rsidRDefault="00880D1E" w:rsidP="0062667C">
      <w:pPr>
        <w:jc w:val="both"/>
        <w:rPr>
          <w:rFonts w:ascii="Calibri" w:hAnsi="Calibri" w:cs="Calibri"/>
          <w:b/>
          <w:bCs/>
          <w:lang w:val="es-AR"/>
        </w:rPr>
      </w:pPr>
      <w:r w:rsidRPr="00880D1E">
        <w:rPr>
          <w:rFonts w:ascii="Calibri" w:hAnsi="Calibri" w:cs="Calibri"/>
          <w:lang w:val="es-AR"/>
        </w:rPr>
        <w:t xml:space="preserve">A nivel </w:t>
      </w:r>
      <w:r w:rsidRPr="00880D1E">
        <w:rPr>
          <w:rFonts w:ascii="Calibri" w:hAnsi="Calibri" w:cs="Calibri"/>
          <w:b/>
          <w:bCs/>
          <w:lang w:val="es-AR"/>
        </w:rPr>
        <w:t>mundial</w:t>
      </w:r>
      <w:r w:rsidRPr="00880D1E">
        <w:rPr>
          <w:rFonts w:ascii="Calibri" w:hAnsi="Calibri" w:cs="Calibri"/>
          <w:lang w:val="es-AR"/>
        </w:rPr>
        <w:t xml:space="preserve">, </w:t>
      </w:r>
      <w:r>
        <w:rPr>
          <w:rFonts w:ascii="Calibri" w:hAnsi="Calibri" w:cs="Calibri"/>
          <w:lang w:val="es-AR"/>
        </w:rPr>
        <w:t xml:space="preserve">la gente </w:t>
      </w:r>
      <w:r w:rsidRPr="00880D1E">
        <w:rPr>
          <w:rFonts w:ascii="Calibri" w:hAnsi="Calibri" w:cs="Calibri"/>
          <w:b/>
          <w:bCs/>
          <w:lang w:val="es-AR"/>
        </w:rPr>
        <w:t>deja de sentirse joven</w:t>
      </w:r>
      <w:r>
        <w:rPr>
          <w:rFonts w:ascii="Calibri" w:hAnsi="Calibri" w:cs="Calibri"/>
          <w:lang w:val="es-AR"/>
        </w:rPr>
        <w:t xml:space="preserve"> a los </w:t>
      </w:r>
      <w:r w:rsidRPr="00880D1E">
        <w:rPr>
          <w:rFonts w:ascii="Calibri" w:hAnsi="Calibri" w:cs="Calibri"/>
          <w:b/>
          <w:bCs/>
          <w:lang w:val="es-AR"/>
        </w:rPr>
        <w:t>42 años</w:t>
      </w:r>
      <w:r>
        <w:rPr>
          <w:rFonts w:ascii="Calibri" w:hAnsi="Calibri" w:cs="Calibri"/>
          <w:lang w:val="es-AR"/>
        </w:rPr>
        <w:t xml:space="preserve"> en promedio</w:t>
      </w:r>
      <w:r w:rsidR="00780253">
        <w:rPr>
          <w:rFonts w:ascii="Calibri" w:hAnsi="Calibri" w:cs="Calibri"/>
          <w:lang w:val="es-AR"/>
        </w:rPr>
        <w:t xml:space="preserve"> (vs. 4</w:t>
      </w:r>
      <w:r w:rsidR="00113041">
        <w:rPr>
          <w:rFonts w:ascii="Calibri" w:hAnsi="Calibri" w:cs="Calibri"/>
          <w:lang w:val="es-AR"/>
        </w:rPr>
        <w:t>4</w:t>
      </w:r>
      <w:r w:rsidR="00780253">
        <w:rPr>
          <w:rFonts w:ascii="Calibri" w:hAnsi="Calibri" w:cs="Calibri"/>
          <w:lang w:val="es-AR"/>
        </w:rPr>
        <w:t xml:space="preserve"> en 2018).</w:t>
      </w:r>
      <w:r>
        <w:rPr>
          <w:rFonts w:ascii="Calibri" w:hAnsi="Calibri" w:cs="Calibri"/>
          <w:lang w:val="es-AR"/>
        </w:rPr>
        <w:t xml:space="preserve"> </w:t>
      </w:r>
      <w:r w:rsidRPr="00880D1E">
        <w:rPr>
          <w:rFonts w:ascii="Calibri" w:hAnsi="Calibri" w:cs="Calibri"/>
          <w:lang w:val="es-AR"/>
        </w:rPr>
        <w:t>Al analizar los resultados en los diferentes países alrededor del mundo, se observan algunas diferencias</w:t>
      </w:r>
      <w:r w:rsidR="00A6575B">
        <w:rPr>
          <w:rFonts w:ascii="Calibri" w:hAnsi="Calibri" w:cs="Calibri"/>
          <w:lang w:val="es-AR"/>
        </w:rPr>
        <w:t xml:space="preserve">. </w:t>
      </w:r>
      <w:r w:rsidRPr="00880D1E">
        <w:rPr>
          <w:rFonts w:ascii="Calibri" w:hAnsi="Calibri" w:cs="Calibri"/>
          <w:lang w:val="es-AR"/>
        </w:rPr>
        <w:t xml:space="preserve">En </w:t>
      </w:r>
      <w:r w:rsidRPr="00880D1E">
        <w:rPr>
          <w:rFonts w:ascii="Calibri" w:hAnsi="Calibri" w:cs="Calibri"/>
          <w:b/>
          <w:bCs/>
          <w:lang w:val="es-AR"/>
        </w:rPr>
        <w:t>Corea del Sur</w:t>
      </w:r>
      <w:r w:rsidRPr="00880D1E">
        <w:rPr>
          <w:rFonts w:ascii="Calibri" w:hAnsi="Calibri" w:cs="Calibri"/>
          <w:lang w:val="es-AR"/>
        </w:rPr>
        <w:t xml:space="preserve"> (</w:t>
      </w:r>
      <w:r>
        <w:rPr>
          <w:rFonts w:ascii="Calibri" w:hAnsi="Calibri" w:cs="Calibri"/>
          <w:lang w:val="es-AR"/>
        </w:rPr>
        <w:t>52</w:t>
      </w:r>
      <w:r w:rsidRPr="00880D1E">
        <w:rPr>
          <w:rFonts w:ascii="Calibri" w:hAnsi="Calibri" w:cs="Calibri"/>
          <w:lang w:val="es-AR"/>
        </w:rPr>
        <w:t xml:space="preserve">) e </w:t>
      </w:r>
      <w:r w:rsidRPr="00880D1E">
        <w:rPr>
          <w:rFonts w:ascii="Calibri" w:hAnsi="Calibri" w:cs="Calibri"/>
          <w:b/>
          <w:bCs/>
          <w:lang w:val="es-AR"/>
        </w:rPr>
        <w:t>Italia</w:t>
      </w:r>
      <w:r w:rsidRPr="00880D1E">
        <w:rPr>
          <w:rFonts w:ascii="Calibri" w:hAnsi="Calibri" w:cs="Calibri"/>
          <w:lang w:val="es-AR"/>
        </w:rPr>
        <w:t xml:space="preserve"> (</w:t>
      </w:r>
      <w:r>
        <w:rPr>
          <w:rFonts w:ascii="Calibri" w:hAnsi="Calibri" w:cs="Calibri"/>
          <w:lang w:val="es-AR"/>
        </w:rPr>
        <w:t>50</w:t>
      </w:r>
      <w:r w:rsidRPr="00880D1E">
        <w:rPr>
          <w:rFonts w:ascii="Calibri" w:hAnsi="Calibri" w:cs="Calibri"/>
          <w:lang w:val="es-AR"/>
        </w:rPr>
        <w:t xml:space="preserve">) </w:t>
      </w:r>
      <w:r w:rsidR="00A6575B">
        <w:rPr>
          <w:rFonts w:ascii="Calibri" w:hAnsi="Calibri" w:cs="Calibri"/>
          <w:lang w:val="es-AR"/>
        </w:rPr>
        <w:t xml:space="preserve">los individuos </w:t>
      </w:r>
      <w:r w:rsidRPr="00880D1E">
        <w:rPr>
          <w:rFonts w:ascii="Calibri" w:hAnsi="Calibri" w:cs="Calibri"/>
          <w:b/>
          <w:bCs/>
          <w:lang w:val="es-AR"/>
        </w:rPr>
        <w:t xml:space="preserve">dejan de sentirse jóvenes a una edad </w:t>
      </w:r>
      <w:r w:rsidR="00A6575B">
        <w:rPr>
          <w:rFonts w:ascii="Calibri" w:hAnsi="Calibri" w:cs="Calibri"/>
          <w:b/>
          <w:bCs/>
          <w:lang w:val="es-AR"/>
        </w:rPr>
        <w:t>mayor</w:t>
      </w:r>
      <w:r w:rsidRPr="00880D1E">
        <w:rPr>
          <w:rFonts w:ascii="Calibri" w:hAnsi="Calibri" w:cs="Calibri"/>
          <w:lang w:val="es-AR"/>
        </w:rPr>
        <w:t xml:space="preserve"> que el </w:t>
      </w:r>
      <w:r w:rsidR="00A6575B">
        <w:rPr>
          <w:rFonts w:ascii="Calibri" w:hAnsi="Calibri" w:cs="Calibri"/>
          <w:lang w:val="es-AR"/>
        </w:rPr>
        <w:t xml:space="preserve">promedio y que el </w:t>
      </w:r>
      <w:r w:rsidRPr="00880D1E">
        <w:rPr>
          <w:rFonts w:ascii="Calibri" w:hAnsi="Calibri" w:cs="Calibri"/>
          <w:lang w:val="es-AR"/>
        </w:rPr>
        <w:t xml:space="preserve">resto de los países, mientras que </w:t>
      </w:r>
      <w:r>
        <w:rPr>
          <w:rFonts w:ascii="Calibri" w:hAnsi="Calibri" w:cs="Calibri"/>
          <w:lang w:val="es-AR"/>
        </w:rPr>
        <w:t xml:space="preserve">en </w:t>
      </w:r>
      <w:r w:rsidRPr="00880D1E">
        <w:rPr>
          <w:rFonts w:ascii="Calibri" w:hAnsi="Calibri" w:cs="Calibri"/>
          <w:b/>
          <w:bCs/>
          <w:lang w:val="es-AR"/>
        </w:rPr>
        <w:t xml:space="preserve">Filipinas </w:t>
      </w:r>
      <w:r w:rsidRPr="00880D1E">
        <w:rPr>
          <w:rFonts w:ascii="Calibri" w:hAnsi="Calibri" w:cs="Calibri"/>
          <w:lang w:val="es-AR"/>
        </w:rPr>
        <w:t>(3</w:t>
      </w:r>
      <w:r>
        <w:rPr>
          <w:rFonts w:ascii="Calibri" w:hAnsi="Calibri" w:cs="Calibri"/>
          <w:lang w:val="es-AR"/>
        </w:rPr>
        <w:t>0</w:t>
      </w:r>
      <w:r w:rsidRPr="00880D1E">
        <w:rPr>
          <w:rFonts w:ascii="Calibri" w:hAnsi="Calibri" w:cs="Calibri"/>
          <w:lang w:val="es-AR"/>
        </w:rPr>
        <w:t xml:space="preserve">) y </w:t>
      </w:r>
      <w:r w:rsidRPr="00880D1E">
        <w:rPr>
          <w:rFonts w:ascii="Calibri" w:hAnsi="Calibri" w:cs="Calibri"/>
          <w:b/>
          <w:bCs/>
          <w:lang w:val="es-AR"/>
        </w:rPr>
        <w:t>Suecia</w:t>
      </w:r>
      <w:r>
        <w:rPr>
          <w:rFonts w:ascii="Calibri" w:hAnsi="Calibri" w:cs="Calibri"/>
          <w:lang w:val="es-AR"/>
        </w:rPr>
        <w:t xml:space="preserve"> (34</w:t>
      </w:r>
      <w:r w:rsidRPr="00880D1E">
        <w:rPr>
          <w:rFonts w:ascii="Calibri" w:hAnsi="Calibri" w:cs="Calibri"/>
          <w:lang w:val="es-AR"/>
        </w:rPr>
        <w:t xml:space="preserve">) </w:t>
      </w:r>
      <w:r w:rsidRPr="00880D1E">
        <w:rPr>
          <w:rFonts w:ascii="Calibri" w:hAnsi="Calibri" w:cs="Calibri"/>
          <w:b/>
          <w:bCs/>
          <w:lang w:val="es-AR"/>
        </w:rPr>
        <w:t>sucede lo contrario.</w:t>
      </w:r>
    </w:p>
    <w:p w14:paraId="6F24B8F3" w14:textId="6AC6AD59" w:rsidR="006354E4" w:rsidRPr="00A529DA" w:rsidRDefault="00A529DA" w:rsidP="0062667C">
      <w:pPr>
        <w:jc w:val="both"/>
        <w:rPr>
          <w:rFonts w:ascii="Calibri" w:hAnsi="Calibri" w:cs="Calibri"/>
          <w:b/>
          <w:bCs/>
          <w:lang w:val="es-AR"/>
        </w:rPr>
      </w:pPr>
      <w:r w:rsidRPr="00A529DA">
        <w:rPr>
          <w:rFonts w:ascii="Calibri" w:hAnsi="Calibri" w:cs="Calibri"/>
          <w:lang w:val="es-AR"/>
        </w:rPr>
        <w:t>Entre los</w:t>
      </w:r>
      <w:r>
        <w:rPr>
          <w:rFonts w:ascii="Calibri" w:hAnsi="Calibri" w:cs="Calibri"/>
          <w:b/>
          <w:bCs/>
          <w:lang w:val="es-AR"/>
        </w:rPr>
        <w:t xml:space="preserve"> países latinoamericanos </w:t>
      </w:r>
      <w:r w:rsidRPr="00A529DA">
        <w:rPr>
          <w:rFonts w:ascii="Calibri" w:hAnsi="Calibri" w:cs="Calibri"/>
          <w:lang w:val="es-AR"/>
        </w:rPr>
        <w:t>encuestados,</w:t>
      </w:r>
      <w:r>
        <w:rPr>
          <w:rFonts w:ascii="Calibri" w:hAnsi="Calibri" w:cs="Calibri"/>
          <w:b/>
          <w:bCs/>
          <w:lang w:val="es-AR"/>
        </w:rPr>
        <w:t xml:space="preserve"> </w:t>
      </w:r>
      <w:r w:rsidRPr="00A529DA">
        <w:rPr>
          <w:rFonts w:ascii="Calibri" w:hAnsi="Calibri" w:cs="Calibri"/>
          <w:lang w:val="es-AR"/>
        </w:rPr>
        <w:t xml:space="preserve">los </w:t>
      </w:r>
      <w:r>
        <w:rPr>
          <w:rFonts w:ascii="Calibri" w:hAnsi="Calibri" w:cs="Calibri"/>
          <w:b/>
          <w:bCs/>
          <w:lang w:val="es-AR"/>
        </w:rPr>
        <w:t xml:space="preserve">paraguayos, chilenos </w:t>
      </w:r>
      <w:r w:rsidRPr="00A529DA">
        <w:rPr>
          <w:rFonts w:ascii="Calibri" w:hAnsi="Calibri" w:cs="Calibri"/>
          <w:lang w:val="es-AR"/>
        </w:rPr>
        <w:t>y</w:t>
      </w:r>
      <w:r>
        <w:rPr>
          <w:rFonts w:ascii="Calibri" w:hAnsi="Calibri" w:cs="Calibri"/>
          <w:b/>
          <w:bCs/>
          <w:lang w:val="es-AR"/>
        </w:rPr>
        <w:t xml:space="preserve"> argentinos se sienten jóvenes durante algo más de tiempo </w:t>
      </w:r>
      <w:r w:rsidRPr="00A529DA">
        <w:rPr>
          <w:rFonts w:ascii="Calibri" w:hAnsi="Calibri" w:cs="Calibri"/>
          <w:lang w:val="es-AR"/>
        </w:rPr>
        <w:t>que sus vecinos</w:t>
      </w:r>
      <w:r>
        <w:rPr>
          <w:rFonts w:ascii="Calibri" w:hAnsi="Calibri" w:cs="Calibri"/>
          <w:b/>
          <w:bCs/>
          <w:lang w:val="es-AR"/>
        </w:rPr>
        <w:t xml:space="preserve"> brasileros, mexicanos, peruanos </w:t>
      </w:r>
      <w:r w:rsidRPr="00A529DA">
        <w:rPr>
          <w:rFonts w:ascii="Calibri" w:hAnsi="Calibri" w:cs="Calibri"/>
          <w:lang w:val="es-AR"/>
        </w:rPr>
        <w:t xml:space="preserve">y </w:t>
      </w:r>
      <w:r>
        <w:rPr>
          <w:rFonts w:ascii="Calibri" w:hAnsi="Calibri" w:cs="Calibri"/>
          <w:b/>
          <w:bCs/>
          <w:lang w:val="es-AR"/>
        </w:rPr>
        <w:t xml:space="preserve">ecuatorianos. </w:t>
      </w:r>
    </w:p>
    <w:p w14:paraId="76B81A3E" w14:textId="52EDA955" w:rsidR="006354E4" w:rsidRPr="006354E4" w:rsidRDefault="00630E65" w:rsidP="0062667C">
      <w:pPr>
        <w:jc w:val="both"/>
        <w:rPr>
          <w:rFonts w:ascii="Calibri" w:hAnsi="Calibri" w:cs="Calibri"/>
          <w:color w:val="0070C0"/>
          <w:lang w:val="es-AR"/>
        </w:rPr>
      </w:pPr>
      <w:r w:rsidRPr="00892BA6">
        <w:rPr>
          <w:rFonts w:ascii="Calibri" w:hAnsi="Calibri" w:cs="Calibr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4817F" wp14:editId="0F27BF12">
                <wp:simplePos x="0" y="0"/>
                <wp:positionH relativeFrom="column">
                  <wp:posOffset>-220980</wp:posOffset>
                </wp:positionH>
                <wp:positionV relativeFrom="paragraph">
                  <wp:posOffset>266700</wp:posOffset>
                </wp:positionV>
                <wp:extent cx="7707745" cy="338554"/>
                <wp:effectExtent l="0" t="0" r="0" b="0"/>
                <wp:wrapNone/>
                <wp:docPr id="8" name="3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74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8710E" w14:textId="77777777" w:rsidR="00892BA6" w:rsidRPr="00892BA6" w:rsidRDefault="00892BA6" w:rsidP="00892BA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kern w:val="24"/>
                                <w:lang w:val="es-ES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892BA6"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kern w:val="24"/>
                                <w:lang w:val="es-ES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¿Y a qué edad alguien deja de sentirse joven?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4817F" id="_x0000_t202" coordsize="21600,21600" o:spt="202" path="m,l,21600r21600,l21600,xe">
                <v:stroke joinstyle="miter"/>
                <v:path gradientshapeok="t" o:connecttype="rect"/>
              </v:shapetype>
              <v:shape id="31 CuadroTexto" o:spid="_x0000_s1026" type="#_x0000_t202" style="position:absolute;left:0;text-align:left;margin-left:-17.4pt;margin-top:21pt;width:606.9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" filled="f" stroked="f">
                <v:textbox style="mso-fit-shape-to-text:t">
                  <w:txbxContent>
                    <w:p w14:paraId="37E8710E" w14:textId="77777777" w:rsidR="00892BA6" w:rsidRPr="00892BA6" w:rsidRDefault="00892BA6" w:rsidP="00892BA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F7F7F"/>
                          <w:kern w:val="24"/>
                          <w:lang w:val="es-E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892BA6">
                        <w:rPr>
                          <w:rFonts w:ascii="Calibri" w:hAnsi="Calibri" w:cs="Calibri"/>
                          <w:b/>
                          <w:bCs/>
                          <w:color w:val="7F7F7F"/>
                          <w:kern w:val="24"/>
                          <w:lang w:val="es-E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  <w:t>¿Y a qué edad alguien deja de sentirse joven?</w:t>
                      </w:r>
                    </w:p>
                  </w:txbxContent>
                </v:textbox>
              </v:shape>
            </w:pict>
          </mc:Fallback>
        </mc:AlternateContent>
      </w:r>
      <w:r w:rsidRPr="00892BA6">
        <w:rPr>
          <w:rFonts w:ascii="Calibri" w:hAnsi="Calibri" w:cs="Calibr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F6EF2" wp14:editId="68661276">
                <wp:simplePos x="0" y="0"/>
                <wp:positionH relativeFrom="page">
                  <wp:align>left</wp:align>
                </wp:positionH>
                <wp:positionV relativeFrom="paragraph">
                  <wp:posOffset>571500</wp:posOffset>
                </wp:positionV>
                <wp:extent cx="8267681" cy="307777"/>
                <wp:effectExtent l="0" t="0" r="0" b="0"/>
                <wp:wrapNone/>
                <wp:docPr id="9" name="9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190EB-12C7-4BEF-9CF1-C0EA7E2A81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68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10BB25" w14:textId="77777777" w:rsidR="00892BA6" w:rsidRPr="00892BA6" w:rsidRDefault="00892BA6" w:rsidP="00892BA6">
                            <w:pPr>
                              <w:jc w:val="center"/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  <w:lang w:val="es-ES"/>
                                <w14:ligatures w14:val="none"/>
                              </w:rPr>
                            </w:pPr>
                            <w:r w:rsidRPr="00892BA6"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  <w:lang w:val="es-ES"/>
                              </w:rPr>
                              <w:t>% de la población total - Edad promedio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F6EF2" id="9 CuadroTexto" o:spid="_x0000_s1027" type="#_x0000_t202" style="position:absolute;left:0;text-align:left;margin-left:0;margin-top:45pt;width:651pt;height:24.25pt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" filled="f" stroked="f">
                <v:textbox style="mso-fit-shape-to-text:t">
                  <w:txbxContent>
                    <w:p w14:paraId="5710BB25" w14:textId="77777777" w:rsidR="00892BA6" w:rsidRPr="00892BA6" w:rsidRDefault="00892BA6" w:rsidP="00892BA6">
                      <w:pPr>
                        <w:jc w:val="center"/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  <w:lang w:val="es-ES"/>
                          <w14:ligatures w14:val="none"/>
                        </w:rPr>
                      </w:pPr>
                      <w:r w:rsidRPr="00892BA6"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  <w:lang w:val="es-ES"/>
                        </w:rPr>
                        <w:t>% de la población total - Edad promedio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CA279" wp14:editId="6D2134BF">
                <wp:simplePos x="0" y="0"/>
                <wp:positionH relativeFrom="column">
                  <wp:posOffset>3790950</wp:posOffset>
                </wp:positionH>
                <wp:positionV relativeFrom="paragraph">
                  <wp:posOffset>1278890</wp:posOffset>
                </wp:positionV>
                <wp:extent cx="161925" cy="2351405"/>
                <wp:effectExtent l="0" t="0" r="28575" b="10795"/>
                <wp:wrapNone/>
                <wp:docPr id="80278069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35140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EF413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AB4CF" id="Rectángulo redondeado 1" o:spid="_x0000_s1026" style="position:absolute;margin-left:298.5pt;margin-top:100.7pt;width:12.75pt;height:1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" filled="f" strokecolor="#b02d2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4A582" wp14:editId="5CFB23DF">
                <wp:simplePos x="0" y="0"/>
                <wp:positionH relativeFrom="column">
                  <wp:posOffset>3448050</wp:posOffset>
                </wp:positionH>
                <wp:positionV relativeFrom="paragraph">
                  <wp:posOffset>1269365</wp:posOffset>
                </wp:positionV>
                <wp:extent cx="161925" cy="2351405"/>
                <wp:effectExtent l="0" t="0" r="28575" b="10795"/>
                <wp:wrapNone/>
                <wp:docPr id="1200125224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35140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EF413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74107" id="Rectángulo redondeado 1" o:spid="_x0000_s1026" style="position:absolute;margin-left:271.5pt;margin-top:99.95pt;width:12.75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" filled="f" strokecolor="#b02d20" strokeweight=".25pt"/>
            </w:pict>
          </mc:Fallback>
        </mc:AlternateContent>
      </w:r>
      <w:r w:rsidR="00892BA6">
        <w:rPr>
          <w:noProof/>
        </w:rPr>
        <w:drawing>
          <wp:inline distT="0" distB="0" distL="0" distR="0" wp14:anchorId="2FF29506" wp14:editId="662ED1A7">
            <wp:extent cx="6868633" cy="3733800"/>
            <wp:effectExtent l="0" t="0" r="8890" b="0"/>
            <wp:docPr id="3442413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266A6A" w14:textId="5BDD2EFA" w:rsidR="006354E4" w:rsidRDefault="00FB7869" w:rsidP="00143EE3">
      <w:pPr>
        <w:jc w:val="center"/>
        <w:rPr>
          <w:rFonts w:ascii="Calibri" w:hAnsi="Calibri" w:cs="Calibri"/>
          <w:color w:val="0070C0"/>
          <w:lang w:val="es-AR"/>
        </w:rPr>
      </w:pPr>
      <w:r w:rsidRPr="0062667C"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  <w:t>Fuente: Encuesta Global de WIN. VOICES! 2023 en Argentina</w:t>
      </w:r>
    </w:p>
    <w:p w14:paraId="6B3E972B" w14:textId="3706E62C" w:rsidR="00FB7869" w:rsidRPr="00EC78E0" w:rsidRDefault="00A6575B" w:rsidP="00FB7869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Por otro lado, al </w:t>
      </w:r>
      <w:r w:rsidR="00FB7869" w:rsidRPr="00FB7869">
        <w:rPr>
          <w:rFonts w:ascii="Calibri" w:hAnsi="Calibri" w:cs="Calibri"/>
          <w:lang w:val="es-AR"/>
        </w:rPr>
        <w:t xml:space="preserve">observar los resultados globales por </w:t>
      </w:r>
      <w:r w:rsidR="00FB7869" w:rsidRPr="00FB7869">
        <w:rPr>
          <w:rFonts w:ascii="Calibri" w:hAnsi="Calibri" w:cs="Calibri"/>
          <w:b/>
          <w:bCs/>
          <w:lang w:val="es-AR"/>
        </w:rPr>
        <w:t>segmentos sociodemográficos</w:t>
      </w:r>
      <w:r w:rsidR="00FB7869" w:rsidRPr="00FB7869">
        <w:rPr>
          <w:rFonts w:ascii="Calibri" w:hAnsi="Calibri" w:cs="Calibri"/>
          <w:lang w:val="es-AR"/>
        </w:rPr>
        <w:t xml:space="preserve">, se </w:t>
      </w:r>
      <w:r>
        <w:rPr>
          <w:rFonts w:ascii="Calibri" w:hAnsi="Calibri" w:cs="Calibri"/>
          <w:lang w:val="es-AR"/>
        </w:rPr>
        <w:t xml:space="preserve">registran </w:t>
      </w:r>
      <w:r w:rsidR="00FB7869" w:rsidRPr="00FB7869">
        <w:rPr>
          <w:rFonts w:ascii="Calibri" w:hAnsi="Calibri" w:cs="Calibri"/>
          <w:lang w:val="es-AR"/>
        </w:rPr>
        <w:t xml:space="preserve">diferencias </w:t>
      </w:r>
      <w:r>
        <w:rPr>
          <w:rFonts w:ascii="Calibri" w:hAnsi="Calibri" w:cs="Calibri"/>
          <w:lang w:val="es-AR"/>
        </w:rPr>
        <w:t xml:space="preserve">notorias </w:t>
      </w:r>
      <w:r w:rsidR="00FB7869" w:rsidRPr="00FB7869">
        <w:rPr>
          <w:rFonts w:ascii="Calibri" w:hAnsi="Calibri" w:cs="Calibri"/>
          <w:lang w:val="es-AR"/>
        </w:rPr>
        <w:t>según rangos etarios.</w:t>
      </w:r>
      <w:r w:rsidR="00FB7869">
        <w:rPr>
          <w:rFonts w:ascii="Calibri" w:hAnsi="Calibri" w:cs="Calibri"/>
          <w:lang w:val="es-AR"/>
        </w:rPr>
        <w:t xml:space="preserve"> </w:t>
      </w:r>
      <w:r w:rsidR="00FB7869" w:rsidRPr="00FB7869">
        <w:rPr>
          <w:rFonts w:ascii="Calibri" w:hAnsi="Calibri" w:cs="Calibri"/>
          <w:b/>
          <w:bCs/>
          <w:lang w:val="es-AR"/>
        </w:rPr>
        <w:t>Los más jóvenes sitúan la pérdida de la juventud a una edad mucho más temprana que el promedio global y que otros segmentos etarios</w:t>
      </w:r>
      <w:r w:rsidR="00FB7869" w:rsidRPr="000121BC">
        <w:rPr>
          <w:rFonts w:ascii="Calibri" w:hAnsi="Calibri" w:cs="Calibri"/>
          <w:lang w:val="es-AR"/>
        </w:rPr>
        <w:t xml:space="preserve">; los entrevistados entre 18 años y 24 años sienten que serán jóvenes hasta que cumplan </w:t>
      </w:r>
      <w:r w:rsidR="00FB7869" w:rsidRPr="00EC78E0">
        <w:rPr>
          <w:rFonts w:ascii="Calibri" w:hAnsi="Calibri" w:cs="Calibri"/>
          <w:lang w:val="es-AR"/>
        </w:rPr>
        <w:t xml:space="preserve">los 33 años. Las personas entre 25 y 34 años creen que serán jóvenes hasta alcanzar los 36 años, los de 35 a 44 años sitúan la pérdida de la juventud a los 40, los de 45 a 54 años a los 44, los de 55 a 64 años a los 49 y los mayores de 65 a los 54 años. Es decir que, </w:t>
      </w:r>
      <w:r w:rsidR="00FB7869" w:rsidRPr="00A6575B">
        <w:rPr>
          <w:rFonts w:ascii="Calibri" w:hAnsi="Calibri" w:cs="Calibri"/>
          <w:b/>
          <w:bCs/>
          <w:lang w:val="es-AR"/>
        </w:rPr>
        <w:t>a mayor edad, más perdura la percepción de juventud</w:t>
      </w:r>
      <w:r w:rsidR="00FB7869" w:rsidRPr="00EC78E0">
        <w:rPr>
          <w:rFonts w:ascii="Calibri" w:hAnsi="Calibri" w:cs="Calibri"/>
          <w:lang w:val="es-AR"/>
        </w:rPr>
        <w:t xml:space="preserve">, y viceversa. </w:t>
      </w:r>
    </w:p>
    <w:p w14:paraId="6369C1D9" w14:textId="77777777" w:rsidR="00FB7869" w:rsidRPr="00BF4C0A" w:rsidRDefault="00FB7869" w:rsidP="0062667C">
      <w:pPr>
        <w:jc w:val="both"/>
        <w:rPr>
          <w:rFonts w:ascii="Calibri" w:hAnsi="Calibri" w:cs="Calibri"/>
          <w:color w:val="0070C0"/>
          <w:lang w:val="es-AR"/>
        </w:rPr>
      </w:pPr>
    </w:p>
    <w:p w14:paraId="6FCE85B5" w14:textId="77777777" w:rsidR="00FB7869" w:rsidRDefault="00FB7869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</w:p>
    <w:p w14:paraId="393E1EB5" w14:textId="77777777" w:rsidR="00A6575B" w:rsidRDefault="00A6575B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</w:p>
    <w:p w14:paraId="68C7A368" w14:textId="77777777" w:rsidR="00FB7869" w:rsidRDefault="00FB7869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</w:p>
    <w:p w14:paraId="100F108A" w14:textId="60EC6ABC" w:rsidR="00A20D8B" w:rsidRPr="00A529DA" w:rsidRDefault="006354E4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  <w:r w:rsidRPr="00A529DA">
        <w:rPr>
          <w:rFonts w:ascii="Calibri" w:hAnsi="Calibri" w:cs="Calibri"/>
          <w:b/>
          <w:bCs/>
          <w:color w:val="C00000"/>
          <w:lang w:val="es-AR"/>
        </w:rPr>
        <w:lastRenderedPageBreak/>
        <w:t xml:space="preserve">La juventud se desvanece más rápido en Argentina: las personas están dejando de sentirse jóvenes a una edad más temprana que hace cinco años </w:t>
      </w:r>
    </w:p>
    <w:p w14:paraId="17BEFFB0" w14:textId="0E7099B7" w:rsidR="00F16FC9" w:rsidRPr="0062667C" w:rsidRDefault="00010696" w:rsidP="0062667C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Al analizar </w:t>
      </w:r>
      <w:r w:rsidR="004B2DB4">
        <w:rPr>
          <w:rFonts w:ascii="Calibri" w:hAnsi="Calibri" w:cs="Calibri"/>
          <w:lang w:val="es-AR"/>
        </w:rPr>
        <w:t xml:space="preserve">los resultados del estudio de Voices en </w:t>
      </w:r>
      <w:r w:rsidRPr="0062667C">
        <w:rPr>
          <w:rFonts w:ascii="Calibri" w:hAnsi="Calibri" w:cs="Calibri"/>
          <w:b/>
          <w:bCs/>
          <w:lang w:val="es-AR"/>
        </w:rPr>
        <w:t>Argentina</w:t>
      </w:r>
      <w:r w:rsidRPr="0062667C">
        <w:rPr>
          <w:rFonts w:ascii="Calibri" w:hAnsi="Calibri" w:cs="Calibri"/>
          <w:lang w:val="es-AR"/>
        </w:rPr>
        <w:t xml:space="preserve">, se observa que la </w:t>
      </w:r>
      <w:r w:rsidRPr="0062667C">
        <w:rPr>
          <w:rFonts w:ascii="Calibri" w:hAnsi="Calibri" w:cs="Calibri"/>
          <w:b/>
          <w:bCs/>
          <w:lang w:val="es-AR"/>
        </w:rPr>
        <w:t>edad promedio</w:t>
      </w:r>
      <w:r w:rsidRPr="0062667C">
        <w:rPr>
          <w:rFonts w:ascii="Calibri" w:hAnsi="Calibri" w:cs="Calibri"/>
          <w:lang w:val="es-AR"/>
        </w:rPr>
        <w:t xml:space="preserve"> en la que </w:t>
      </w:r>
      <w:r w:rsidRPr="0062667C">
        <w:rPr>
          <w:rFonts w:ascii="Calibri" w:hAnsi="Calibri" w:cs="Calibri"/>
          <w:b/>
          <w:bCs/>
          <w:lang w:val="es-AR"/>
        </w:rPr>
        <w:t>la gente deja de sentirse joven</w:t>
      </w:r>
      <w:r w:rsidRPr="0062667C">
        <w:rPr>
          <w:rFonts w:ascii="Calibri" w:hAnsi="Calibri" w:cs="Calibri"/>
          <w:lang w:val="es-AR"/>
        </w:rPr>
        <w:t xml:space="preserve"> son los </w:t>
      </w:r>
      <w:r w:rsidRPr="0062667C">
        <w:rPr>
          <w:rFonts w:ascii="Calibri" w:hAnsi="Calibri" w:cs="Calibri"/>
          <w:b/>
          <w:bCs/>
          <w:lang w:val="es-AR"/>
        </w:rPr>
        <w:t>41 años</w:t>
      </w:r>
      <w:r w:rsidRPr="0062667C">
        <w:rPr>
          <w:rFonts w:ascii="Calibri" w:hAnsi="Calibri" w:cs="Calibri"/>
          <w:lang w:val="es-AR"/>
        </w:rPr>
        <w:t xml:space="preserve">, </w:t>
      </w:r>
      <w:r w:rsidR="00F16FC9" w:rsidRPr="0062667C">
        <w:rPr>
          <w:rFonts w:ascii="Calibri" w:hAnsi="Calibri" w:cs="Calibri"/>
          <w:lang w:val="es-AR"/>
        </w:rPr>
        <w:t xml:space="preserve">en comparación con los </w:t>
      </w:r>
      <w:r w:rsidR="00F16FC9" w:rsidRPr="008B5E13">
        <w:rPr>
          <w:rFonts w:ascii="Calibri" w:hAnsi="Calibri" w:cs="Calibri"/>
          <w:b/>
          <w:bCs/>
          <w:lang w:val="es-AR"/>
        </w:rPr>
        <w:t>46 años en 2018</w:t>
      </w:r>
      <w:r w:rsidR="00F16FC9" w:rsidRPr="0062667C">
        <w:rPr>
          <w:rFonts w:ascii="Calibri" w:hAnsi="Calibri" w:cs="Calibri"/>
          <w:lang w:val="es-AR"/>
        </w:rPr>
        <w:t xml:space="preserve">. </w:t>
      </w:r>
    </w:p>
    <w:p w14:paraId="08E1067E" w14:textId="77777777" w:rsidR="00A6575B" w:rsidRDefault="00A6575B" w:rsidP="0062667C">
      <w:pPr>
        <w:jc w:val="both"/>
        <w:rPr>
          <w:rFonts w:ascii="Calibri" w:hAnsi="Calibri" w:cs="Calibri"/>
          <w:lang w:val="es-AR"/>
        </w:rPr>
      </w:pPr>
    </w:p>
    <w:p w14:paraId="22050DFC" w14:textId="3AD074F7" w:rsidR="0040461A" w:rsidRDefault="0040461A" w:rsidP="0040461A">
      <w:pPr>
        <w:jc w:val="center"/>
        <w:rPr>
          <w:rFonts w:ascii="Calibri" w:hAnsi="Calibri" w:cs="Calibri"/>
          <w:b/>
          <w:bCs/>
          <w:sz w:val="24"/>
          <w:szCs w:val="24"/>
          <w:lang w:val="es-AR"/>
        </w:rPr>
      </w:pPr>
      <w:r w:rsidRPr="00AB6387">
        <w:rPr>
          <w:rFonts w:ascii="Calibri" w:hAnsi="Calibri" w:cs="Calibri"/>
          <w:b/>
          <w:bCs/>
          <w:sz w:val="24"/>
          <w:szCs w:val="24"/>
          <w:lang w:val="es-AR"/>
        </w:rPr>
        <w:t>¿A QUÉ EDAD DEJAMOS DE SER JÓVENES? – ARGENTINA</w:t>
      </w:r>
    </w:p>
    <w:p w14:paraId="020C9356" w14:textId="195E1DA3" w:rsidR="0040461A" w:rsidRPr="0040461A" w:rsidRDefault="0040461A" w:rsidP="0040461A">
      <w:pPr>
        <w:jc w:val="center"/>
        <w:rPr>
          <w:rFonts w:ascii="Calibri" w:hAnsi="Calibri" w:cs="Calibri"/>
          <w:sz w:val="24"/>
          <w:szCs w:val="24"/>
          <w:lang w:val="es-AR"/>
        </w:rPr>
      </w:pPr>
      <w:r w:rsidRPr="0040461A">
        <w:rPr>
          <w:rFonts w:ascii="Calibri" w:hAnsi="Calibri" w:cs="Calibri"/>
          <w:sz w:val="24"/>
          <w:szCs w:val="24"/>
          <w:lang w:val="es-AR"/>
        </w:rPr>
        <w:t xml:space="preserve">EDAD PROMEDIO EN EL TOTAL </w:t>
      </w:r>
    </w:p>
    <w:p w14:paraId="36F64886" w14:textId="77777777" w:rsidR="0040461A" w:rsidRDefault="0040461A" w:rsidP="0040461A">
      <w:pPr>
        <w:jc w:val="center"/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b/>
          <w:bCs/>
          <w:noProof/>
          <w:kern w:val="0"/>
          <w:sz w:val="44"/>
          <w:szCs w:val="44"/>
          <w:lang w:val="es-AR" w:eastAsia="it-IT"/>
        </w:rPr>
        <w:drawing>
          <wp:inline distT="0" distB="0" distL="0" distR="0" wp14:anchorId="0CFFF1D6" wp14:editId="6372F01D">
            <wp:extent cx="3352800" cy="2090057"/>
            <wp:effectExtent l="0" t="0" r="0" b="0"/>
            <wp:docPr id="138437884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9F5176" w14:textId="3BC2BF94" w:rsidR="0040461A" w:rsidRPr="00A6575B" w:rsidRDefault="0040461A" w:rsidP="00A6575B">
      <w:pPr>
        <w:jc w:val="center"/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  <w:t>Fuente: Encuesta Global de WIN. VOICES! 2023 en Argentina</w:t>
      </w:r>
    </w:p>
    <w:p w14:paraId="61A2ACB5" w14:textId="06FDD243" w:rsidR="00FE6BD0" w:rsidRDefault="008C2C03" w:rsidP="0062667C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Por otro lado, cuando</w:t>
      </w:r>
      <w:r w:rsidR="008B5E13">
        <w:rPr>
          <w:rFonts w:ascii="Calibri" w:hAnsi="Calibri" w:cs="Calibri"/>
          <w:lang w:val="es-AR"/>
        </w:rPr>
        <w:t xml:space="preserve"> observamos los resultados del estudio de Voices en Argentina por </w:t>
      </w:r>
      <w:r w:rsidR="008B5E13" w:rsidRPr="008C2C03">
        <w:rPr>
          <w:rFonts w:ascii="Calibri" w:hAnsi="Calibri" w:cs="Calibri"/>
          <w:b/>
          <w:bCs/>
          <w:lang w:val="es-AR"/>
        </w:rPr>
        <w:t>segmentos sociodemográficos</w:t>
      </w:r>
      <w:r w:rsidR="008B5E13">
        <w:rPr>
          <w:rFonts w:ascii="Calibri" w:hAnsi="Calibri" w:cs="Calibri"/>
          <w:lang w:val="es-AR"/>
        </w:rPr>
        <w:t>, vemos que</w:t>
      </w:r>
      <w:r w:rsidR="00010696" w:rsidRPr="0062667C">
        <w:rPr>
          <w:rFonts w:ascii="Calibri" w:hAnsi="Calibri" w:cs="Calibri"/>
          <w:lang w:val="es-AR"/>
        </w:rPr>
        <w:t xml:space="preserve"> no hay grandes diferencias de opinión entre hombres y mujeres, aunque sí se presentan </w:t>
      </w:r>
      <w:r w:rsidR="008B5E13">
        <w:rPr>
          <w:rFonts w:ascii="Calibri" w:hAnsi="Calibri" w:cs="Calibri"/>
          <w:lang w:val="es-AR"/>
        </w:rPr>
        <w:t xml:space="preserve">variaciones </w:t>
      </w:r>
      <w:r w:rsidR="00010696" w:rsidRPr="0062667C">
        <w:rPr>
          <w:rFonts w:ascii="Calibri" w:hAnsi="Calibri" w:cs="Calibri"/>
          <w:lang w:val="es-AR"/>
        </w:rPr>
        <w:t>e</w:t>
      </w:r>
      <w:r w:rsidR="008B5E13">
        <w:rPr>
          <w:rFonts w:ascii="Calibri" w:hAnsi="Calibri" w:cs="Calibri"/>
          <w:lang w:val="es-AR"/>
        </w:rPr>
        <w:t>ntre</w:t>
      </w:r>
      <w:r w:rsidR="00010696" w:rsidRPr="0062667C">
        <w:rPr>
          <w:rFonts w:ascii="Calibri" w:hAnsi="Calibri" w:cs="Calibri"/>
          <w:lang w:val="es-AR"/>
        </w:rPr>
        <w:t xml:space="preserve"> los distintos grupos </w:t>
      </w:r>
      <w:r w:rsidR="008B5E13">
        <w:rPr>
          <w:rFonts w:ascii="Calibri" w:hAnsi="Calibri" w:cs="Calibri"/>
          <w:lang w:val="es-AR"/>
        </w:rPr>
        <w:t>etarios</w:t>
      </w:r>
      <w:r w:rsidR="00FB7869">
        <w:rPr>
          <w:rFonts w:ascii="Calibri" w:hAnsi="Calibri" w:cs="Calibri"/>
          <w:lang w:val="es-AR"/>
        </w:rPr>
        <w:t>, al igual que sucede a nivel global</w:t>
      </w:r>
      <w:r w:rsidR="00010696" w:rsidRPr="0062667C">
        <w:rPr>
          <w:rFonts w:ascii="Calibri" w:hAnsi="Calibri" w:cs="Calibri"/>
          <w:lang w:val="es-AR"/>
        </w:rPr>
        <w:t xml:space="preserve">. </w:t>
      </w:r>
      <w:r w:rsidR="00082C38" w:rsidRPr="0062667C">
        <w:rPr>
          <w:rFonts w:ascii="Calibri" w:hAnsi="Calibri" w:cs="Calibri"/>
          <w:b/>
          <w:bCs/>
          <w:lang w:val="es-AR"/>
        </w:rPr>
        <w:t>A medida que aumenta la edad, los argentinos tienden a sentirse jóvenes por más tiempo.</w:t>
      </w:r>
      <w:r w:rsidR="00082C38" w:rsidRPr="0062667C">
        <w:rPr>
          <w:rFonts w:ascii="Calibri" w:hAnsi="Calibri" w:cs="Calibri"/>
          <w:lang w:val="es-AR"/>
        </w:rPr>
        <w:t xml:space="preserve"> Los jóvenes de 18 a 24 años consideran que se deja de ser joven a los 33 años; las personas de 25 a 34 años creen que la juventud se pierde a los 37 años; aquellos de 35 a 49 años opinan que </w:t>
      </w:r>
      <w:r>
        <w:rPr>
          <w:rFonts w:ascii="Calibri" w:hAnsi="Calibri" w:cs="Calibri"/>
          <w:lang w:val="es-AR"/>
        </w:rPr>
        <w:t>esto sucede</w:t>
      </w:r>
      <w:r w:rsidR="00082C38" w:rsidRPr="0062667C">
        <w:rPr>
          <w:rFonts w:ascii="Calibri" w:hAnsi="Calibri" w:cs="Calibri"/>
          <w:lang w:val="es-AR"/>
        </w:rPr>
        <w:t xml:space="preserve"> a los 41 años; las personas de 50 a 64 años sitúan el fin de la juventud en los 49 años; y los mayores de 65 años piensan que se deja de ser joven a los 52 años.</w:t>
      </w:r>
    </w:p>
    <w:p w14:paraId="5E0208B1" w14:textId="0562DAC2" w:rsidR="007313A7" w:rsidRDefault="00082C38" w:rsidP="007313A7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También </w:t>
      </w:r>
      <w:r w:rsidR="0040461A">
        <w:rPr>
          <w:rFonts w:ascii="Calibri" w:hAnsi="Calibri" w:cs="Calibri"/>
          <w:lang w:val="es-AR"/>
        </w:rPr>
        <w:t>se registran</w:t>
      </w:r>
      <w:r w:rsidR="0040461A" w:rsidRPr="0040461A">
        <w:rPr>
          <w:rFonts w:ascii="Calibri" w:hAnsi="Calibri" w:cs="Calibri"/>
          <w:lang w:val="es-AR"/>
        </w:rPr>
        <w:t xml:space="preserve"> </w:t>
      </w:r>
      <w:r w:rsidR="0040461A" w:rsidRPr="0040461A">
        <w:rPr>
          <w:rFonts w:ascii="Calibri" w:hAnsi="Calibri" w:cs="Calibri"/>
          <w:b/>
          <w:bCs/>
          <w:lang w:val="es-AR"/>
        </w:rPr>
        <w:t xml:space="preserve">diferencias </w:t>
      </w:r>
      <w:r w:rsidR="0040461A" w:rsidRPr="0040461A">
        <w:rPr>
          <w:rFonts w:ascii="Calibri" w:hAnsi="Calibri" w:cs="Calibri"/>
          <w:lang w:val="es-AR"/>
        </w:rPr>
        <w:t xml:space="preserve">en la percepción de la juventud </w:t>
      </w:r>
      <w:r w:rsidR="0040461A" w:rsidRPr="0040461A">
        <w:rPr>
          <w:rFonts w:ascii="Calibri" w:hAnsi="Calibri" w:cs="Calibri"/>
          <w:b/>
          <w:bCs/>
          <w:lang w:val="es-AR"/>
        </w:rPr>
        <w:t>según el nivel socioeconómico de los argentinos encuestados:</w:t>
      </w:r>
      <w:r w:rsidRPr="0062667C">
        <w:rPr>
          <w:rFonts w:ascii="Calibri" w:hAnsi="Calibri" w:cs="Calibri"/>
          <w:lang w:val="es-AR"/>
        </w:rPr>
        <w:t xml:space="preserve"> los de </w:t>
      </w:r>
      <w:r w:rsidRPr="0040461A">
        <w:rPr>
          <w:rFonts w:ascii="Calibri" w:hAnsi="Calibri" w:cs="Calibri"/>
          <w:lang w:val="es-AR"/>
        </w:rPr>
        <w:t>nivel alto</w:t>
      </w:r>
      <w:r w:rsidRPr="0062667C">
        <w:rPr>
          <w:rFonts w:ascii="Calibri" w:hAnsi="Calibri" w:cs="Calibri"/>
          <w:lang w:val="es-AR"/>
        </w:rPr>
        <w:t xml:space="preserve"> consideran que la juventud se pierde a los 46 años (versus 41 en el total), los de nivel socioeconómico bajo sitúan el fin de la juventud a los 41, y los de nivel medio a los 42. </w:t>
      </w:r>
      <w:r w:rsidR="0040461A" w:rsidRPr="0040461A">
        <w:rPr>
          <w:rFonts w:ascii="Calibri" w:hAnsi="Calibri" w:cs="Calibri"/>
          <w:lang w:val="es-AR"/>
        </w:rPr>
        <w:t xml:space="preserve">Estas diferencias pueden reflejar las diversas experiencias y oportunidades que influyen en la percepción de la juventud. </w:t>
      </w:r>
    </w:p>
    <w:p w14:paraId="3C6EF09C" w14:textId="77777777" w:rsidR="007313A7" w:rsidRDefault="007313A7">
      <w:pPr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br w:type="page"/>
      </w:r>
    </w:p>
    <w:p w14:paraId="31903C37" w14:textId="77777777" w:rsidR="00FB7869" w:rsidRDefault="00FB7869" w:rsidP="007313A7">
      <w:pPr>
        <w:jc w:val="both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06AB7AB5" w14:textId="7B8F12DE" w:rsidR="0040461A" w:rsidRDefault="0040461A" w:rsidP="0040461A">
      <w:pPr>
        <w:jc w:val="center"/>
        <w:rPr>
          <w:rFonts w:ascii="Calibri" w:hAnsi="Calibri" w:cs="Calibri"/>
          <w:b/>
          <w:bCs/>
          <w:sz w:val="24"/>
          <w:szCs w:val="24"/>
          <w:lang w:val="es-AR"/>
        </w:rPr>
      </w:pPr>
      <w:r w:rsidRPr="00AB6387">
        <w:rPr>
          <w:rFonts w:ascii="Calibri" w:hAnsi="Calibri" w:cs="Calibri"/>
          <w:b/>
          <w:bCs/>
          <w:sz w:val="24"/>
          <w:szCs w:val="24"/>
          <w:lang w:val="es-AR"/>
        </w:rPr>
        <w:t>¿A QUÉ EDAD DEJAMOS DE SER JÓVENES? – ARGENTINA</w:t>
      </w:r>
    </w:p>
    <w:p w14:paraId="1EEC0058" w14:textId="44FB8177" w:rsidR="0040461A" w:rsidRDefault="0040461A" w:rsidP="0040461A">
      <w:pPr>
        <w:jc w:val="center"/>
        <w:rPr>
          <w:rFonts w:ascii="Calibri" w:hAnsi="Calibri" w:cs="Calibri"/>
          <w:sz w:val="24"/>
          <w:szCs w:val="24"/>
          <w:lang w:val="es-AR"/>
        </w:rPr>
      </w:pPr>
      <w:r w:rsidRPr="0040461A">
        <w:rPr>
          <w:rFonts w:ascii="Calibri" w:hAnsi="Calibri" w:cs="Calibri"/>
          <w:sz w:val="24"/>
          <w:szCs w:val="24"/>
          <w:lang w:val="es-AR"/>
        </w:rPr>
        <w:t>EDAD PROMEDIO SEGÚN EDAD Y NSE</w:t>
      </w:r>
    </w:p>
    <w:p w14:paraId="19BC2206" w14:textId="77777777" w:rsidR="0040461A" w:rsidRPr="0040461A" w:rsidRDefault="0040461A" w:rsidP="0040461A">
      <w:pPr>
        <w:jc w:val="center"/>
        <w:rPr>
          <w:rFonts w:ascii="Calibri" w:hAnsi="Calibri" w:cs="Calibri"/>
          <w:sz w:val="24"/>
          <w:szCs w:val="24"/>
          <w:lang w:val="es-AR"/>
        </w:rPr>
      </w:pPr>
    </w:p>
    <w:p w14:paraId="6EC2492B" w14:textId="2E7DE0F2" w:rsidR="00FB7869" w:rsidRDefault="004674E2" w:rsidP="00FB7869">
      <w:pPr>
        <w:jc w:val="center"/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</w:pPr>
      <w:r w:rsidRPr="00FB7869">
        <w:rPr>
          <w:rFonts w:ascii="Calibri" w:eastAsia="Times New Roman" w:hAnsi="Calibri" w:cs="Calibri"/>
          <w:b/>
          <w:bCs/>
          <w:noProof/>
          <w:kern w:val="0"/>
          <w:shd w:val="clear" w:color="auto" w:fill="0070C0"/>
          <w:lang w:val="es-AR" w:eastAsia="it-IT"/>
        </w:rPr>
        <w:drawing>
          <wp:inline distT="0" distB="0" distL="0" distR="0" wp14:anchorId="5276B94A" wp14:editId="11C9FC13">
            <wp:extent cx="4890976" cy="1998921"/>
            <wp:effectExtent l="0" t="0" r="5080" b="1905"/>
            <wp:docPr id="2018229181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F024D2" w14:textId="77777777" w:rsidR="00A61D75" w:rsidRPr="0062667C" w:rsidRDefault="00A61D75" w:rsidP="002B5A41">
      <w:pPr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</w:pPr>
    </w:p>
    <w:p w14:paraId="1312CCAB" w14:textId="540A128D" w:rsidR="00E47F9E" w:rsidRPr="0062667C" w:rsidRDefault="00E47F9E" w:rsidP="0062667C">
      <w:pPr>
        <w:jc w:val="center"/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b/>
          <w:bCs/>
          <w:noProof/>
          <w:kern w:val="0"/>
          <w:lang w:val="es-AR" w:eastAsia="it-IT"/>
        </w:rPr>
        <w:drawing>
          <wp:inline distT="0" distB="0" distL="0" distR="0" wp14:anchorId="21769E04" wp14:editId="0977F563">
            <wp:extent cx="5178055" cy="2052084"/>
            <wp:effectExtent l="0" t="0" r="3810" b="5715"/>
            <wp:docPr id="82955619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DF5429" w14:textId="0DFE367D" w:rsidR="00E47F9E" w:rsidRPr="0062667C" w:rsidRDefault="00A534FA" w:rsidP="0062667C">
      <w:pPr>
        <w:jc w:val="center"/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  <w:t>Fuente: Encuesta Global de WIN. VOICES! 2023 en Argentina</w:t>
      </w:r>
    </w:p>
    <w:p w14:paraId="618607FA" w14:textId="77777777" w:rsidR="000B2EB9" w:rsidRPr="00A529DA" w:rsidRDefault="000B2EB9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</w:p>
    <w:p w14:paraId="43305E6A" w14:textId="0F75E60C" w:rsidR="00FB7869" w:rsidRPr="00A529DA" w:rsidRDefault="00FB7869" w:rsidP="00FB7869">
      <w:pPr>
        <w:jc w:val="both"/>
        <w:rPr>
          <w:rFonts w:ascii="Calibri" w:hAnsi="Calibri" w:cs="Calibri"/>
          <w:b/>
          <w:bCs/>
          <w:color w:val="C00000"/>
          <w:lang w:val="es-AR"/>
        </w:rPr>
      </w:pPr>
      <w:r>
        <w:rPr>
          <w:rFonts w:ascii="Calibri" w:hAnsi="Calibri" w:cs="Calibri"/>
          <w:b/>
          <w:bCs/>
          <w:color w:val="C00000"/>
          <w:lang w:val="es-AR"/>
        </w:rPr>
        <w:t>EL COMIENZO DE LA VEJEZ SE SITÚA A LOS 54 AÑOS</w:t>
      </w:r>
    </w:p>
    <w:p w14:paraId="450BFC41" w14:textId="48CD4B81" w:rsidR="003E7709" w:rsidRDefault="000B2EB9" w:rsidP="003E7709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A </w:t>
      </w:r>
      <w:r w:rsidRPr="002458FE">
        <w:rPr>
          <w:rFonts w:ascii="Calibri" w:hAnsi="Calibri" w:cs="Calibri"/>
          <w:b/>
          <w:bCs/>
          <w:lang w:val="es-AR"/>
        </w:rPr>
        <w:t>nivel global</w:t>
      </w:r>
      <w:r>
        <w:rPr>
          <w:rFonts w:ascii="Calibri" w:hAnsi="Calibri" w:cs="Calibri"/>
          <w:lang w:val="es-AR"/>
        </w:rPr>
        <w:t xml:space="preserve">, la </w:t>
      </w:r>
      <w:r w:rsidRPr="002458FE">
        <w:rPr>
          <w:rFonts w:ascii="Calibri" w:hAnsi="Calibri" w:cs="Calibri"/>
          <w:b/>
          <w:bCs/>
          <w:lang w:val="es-AR"/>
        </w:rPr>
        <w:t>edad promedio en la que las personas comienzan a sentirse viej</w:t>
      </w:r>
      <w:r w:rsidR="00464C9A" w:rsidRPr="002458FE">
        <w:rPr>
          <w:rFonts w:ascii="Calibri" w:hAnsi="Calibri" w:cs="Calibri"/>
          <w:b/>
          <w:bCs/>
          <w:lang w:val="es-AR"/>
        </w:rPr>
        <w:t>a</w:t>
      </w:r>
      <w:r w:rsidRPr="002458FE">
        <w:rPr>
          <w:rFonts w:ascii="Calibri" w:hAnsi="Calibri" w:cs="Calibri"/>
          <w:b/>
          <w:bCs/>
          <w:lang w:val="es-AR"/>
        </w:rPr>
        <w:t>s</w:t>
      </w:r>
      <w:r>
        <w:rPr>
          <w:rFonts w:ascii="Calibri" w:hAnsi="Calibri" w:cs="Calibri"/>
          <w:lang w:val="es-AR"/>
        </w:rPr>
        <w:t xml:space="preserve"> es de </w:t>
      </w:r>
      <w:r w:rsidRPr="002458FE">
        <w:rPr>
          <w:rFonts w:ascii="Calibri" w:hAnsi="Calibri" w:cs="Calibri"/>
          <w:b/>
          <w:bCs/>
          <w:lang w:val="es-AR"/>
        </w:rPr>
        <w:t>54 años</w:t>
      </w:r>
      <w:r>
        <w:rPr>
          <w:rFonts w:ascii="Calibri" w:hAnsi="Calibri" w:cs="Calibri"/>
          <w:lang w:val="es-AR"/>
        </w:rPr>
        <w:t xml:space="preserve">, en </w:t>
      </w:r>
      <w:r w:rsidR="00113041">
        <w:rPr>
          <w:rFonts w:ascii="Calibri" w:hAnsi="Calibri" w:cs="Calibri"/>
          <w:lang w:val="es-AR"/>
        </w:rPr>
        <w:t xml:space="preserve">línea </w:t>
      </w:r>
      <w:r w:rsidRPr="00780253">
        <w:rPr>
          <w:rFonts w:ascii="Calibri" w:hAnsi="Calibri" w:cs="Calibri"/>
          <w:lang w:val="es-AR"/>
        </w:rPr>
        <w:t xml:space="preserve">con los </w:t>
      </w:r>
      <w:r w:rsidR="00113041">
        <w:rPr>
          <w:rFonts w:ascii="Calibri" w:hAnsi="Calibri" w:cs="Calibri"/>
          <w:lang w:val="es-AR"/>
        </w:rPr>
        <w:t>55</w:t>
      </w:r>
      <w:r w:rsidRPr="00780253">
        <w:rPr>
          <w:rFonts w:ascii="Calibri" w:hAnsi="Calibri" w:cs="Calibri"/>
          <w:lang w:val="es-AR"/>
        </w:rPr>
        <w:t xml:space="preserve"> años </w:t>
      </w:r>
      <w:r w:rsidR="00113041">
        <w:rPr>
          <w:rFonts w:ascii="Calibri" w:hAnsi="Calibri" w:cs="Calibri"/>
          <w:lang w:val="es-AR"/>
        </w:rPr>
        <w:t xml:space="preserve">registrados </w:t>
      </w:r>
      <w:r w:rsidRPr="00780253">
        <w:rPr>
          <w:rFonts w:ascii="Calibri" w:hAnsi="Calibri" w:cs="Calibri"/>
          <w:lang w:val="es-AR"/>
        </w:rPr>
        <w:t>en 2018.</w:t>
      </w:r>
      <w:r w:rsidR="00464C9A">
        <w:rPr>
          <w:rFonts w:ascii="Calibri" w:hAnsi="Calibri" w:cs="Calibri"/>
          <w:lang w:val="es-AR"/>
        </w:rPr>
        <w:t xml:space="preserve"> </w:t>
      </w:r>
      <w:r w:rsidR="003E7709" w:rsidRPr="00880D1E">
        <w:rPr>
          <w:rFonts w:ascii="Calibri" w:hAnsi="Calibri" w:cs="Calibri"/>
          <w:lang w:val="es-AR"/>
        </w:rPr>
        <w:t xml:space="preserve">Al analizar los </w:t>
      </w:r>
      <w:r w:rsidR="003E7709" w:rsidRPr="00A6575B">
        <w:rPr>
          <w:rFonts w:ascii="Calibri" w:hAnsi="Calibri" w:cs="Calibri"/>
          <w:b/>
          <w:bCs/>
          <w:lang w:val="es-AR"/>
        </w:rPr>
        <w:t>resultados por regiones,</w:t>
      </w:r>
      <w:r w:rsidR="003E7709">
        <w:rPr>
          <w:rFonts w:ascii="Calibri" w:hAnsi="Calibri" w:cs="Calibri"/>
          <w:lang w:val="es-AR"/>
        </w:rPr>
        <w:t xml:space="preserve"> se observa que en el continente americano, la región de Oriente Medio y Norte de África, continente africano y en Asia Pacífico la edad promedio en la que la gente comienza a sentirse vieja se sitúa alrededor de los 50 años: a los 53 en el primer caso, 52 en el segundo, 51 en el tercero y 50 en el cuarto. En contraste, los habitantes del continente europeo sitúan el inicio de la vejez a una edad bastante más tardía, concretamente a los 59 años en promedio. </w:t>
      </w:r>
    </w:p>
    <w:p w14:paraId="2D986683" w14:textId="5A5EF16A" w:rsidR="003E7709" w:rsidRPr="00BA395A" w:rsidRDefault="003E7709" w:rsidP="003E7709">
      <w:pPr>
        <w:jc w:val="both"/>
        <w:rPr>
          <w:rFonts w:ascii="Calibri" w:hAnsi="Calibri" w:cs="Calibri"/>
          <w:lang w:val="es-AR"/>
        </w:rPr>
      </w:pPr>
      <w:r w:rsidRPr="00A6575B">
        <w:rPr>
          <w:rFonts w:ascii="Calibri" w:hAnsi="Calibri" w:cs="Calibri"/>
          <w:b/>
          <w:bCs/>
          <w:lang w:val="es-AR"/>
        </w:rPr>
        <w:t>Laos</w:t>
      </w:r>
      <w:r w:rsidRPr="00BA395A">
        <w:rPr>
          <w:rFonts w:ascii="Calibri" w:hAnsi="Calibri" w:cs="Calibri"/>
          <w:lang w:val="es-AR"/>
        </w:rPr>
        <w:t xml:space="preserve"> (45), </w:t>
      </w:r>
      <w:r w:rsidRPr="00A6575B">
        <w:rPr>
          <w:rFonts w:ascii="Calibri" w:hAnsi="Calibri" w:cs="Calibri"/>
          <w:b/>
          <w:bCs/>
          <w:lang w:val="es-AR"/>
        </w:rPr>
        <w:t>Grecia</w:t>
      </w:r>
      <w:r w:rsidRPr="00BA395A">
        <w:rPr>
          <w:rFonts w:ascii="Calibri" w:hAnsi="Calibri" w:cs="Calibri"/>
          <w:lang w:val="es-AR"/>
        </w:rPr>
        <w:t xml:space="preserve"> (46), </w:t>
      </w:r>
      <w:r w:rsidRPr="00A6575B">
        <w:rPr>
          <w:rFonts w:ascii="Calibri" w:hAnsi="Calibri" w:cs="Calibri"/>
          <w:b/>
          <w:bCs/>
          <w:lang w:val="es-AR"/>
        </w:rPr>
        <w:t xml:space="preserve">Malasia </w:t>
      </w:r>
      <w:r w:rsidRPr="00BA395A">
        <w:rPr>
          <w:rFonts w:ascii="Calibri" w:hAnsi="Calibri" w:cs="Calibri"/>
          <w:lang w:val="es-AR"/>
        </w:rPr>
        <w:t xml:space="preserve">e </w:t>
      </w:r>
      <w:r w:rsidRPr="00A6575B">
        <w:rPr>
          <w:rFonts w:ascii="Calibri" w:hAnsi="Calibri" w:cs="Calibri"/>
          <w:b/>
          <w:bCs/>
          <w:lang w:val="es-AR"/>
        </w:rPr>
        <w:t xml:space="preserve">Irán </w:t>
      </w:r>
      <w:r w:rsidRPr="00BA395A">
        <w:rPr>
          <w:rFonts w:ascii="Calibri" w:hAnsi="Calibri" w:cs="Calibri"/>
          <w:lang w:val="es-AR"/>
        </w:rPr>
        <w:t xml:space="preserve">(47 en cada caso) </w:t>
      </w:r>
      <w:r>
        <w:rPr>
          <w:rFonts w:ascii="Calibri" w:hAnsi="Calibri" w:cs="Calibri"/>
          <w:lang w:val="es-AR"/>
        </w:rPr>
        <w:t>son los países en donde las personas comienzan a sentir la vejez a una edad más temprana</w:t>
      </w:r>
      <w:r w:rsidRPr="00BA395A">
        <w:rPr>
          <w:rFonts w:ascii="Calibri" w:hAnsi="Calibri" w:cs="Calibri"/>
          <w:lang w:val="es-AR"/>
        </w:rPr>
        <w:t xml:space="preserve">, mientras </w:t>
      </w:r>
      <w:r w:rsidR="00710AAF" w:rsidRPr="00BA395A">
        <w:rPr>
          <w:rFonts w:ascii="Calibri" w:hAnsi="Calibri" w:cs="Calibri"/>
          <w:lang w:val="es-AR"/>
        </w:rPr>
        <w:t xml:space="preserve">que </w:t>
      </w:r>
      <w:r w:rsidR="00710AAF" w:rsidRPr="00710AAF">
        <w:rPr>
          <w:rFonts w:ascii="Calibri" w:hAnsi="Calibri" w:cs="Calibri"/>
          <w:b/>
          <w:bCs/>
          <w:lang w:val="es-AR"/>
        </w:rPr>
        <w:t xml:space="preserve">Finlandia </w:t>
      </w:r>
      <w:r w:rsidR="00710AAF">
        <w:rPr>
          <w:rFonts w:ascii="Calibri" w:hAnsi="Calibri" w:cs="Calibri"/>
          <w:lang w:val="es-AR"/>
        </w:rPr>
        <w:t xml:space="preserve">(72) y </w:t>
      </w:r>
      <w:r w:rsidR="00710AAF" w:rsidRPr="00710AAF">
        <w:rPr>
          <w:rFonts w:ascii="Calibri" w:hAnsi="Calibri" w:cs="Calibri"/>
          <w:b/>
          <w:bCs/>
          <w:lang w:val="es-AR"/>
        </w:rPr>
        <w:t xml:space="preserve">España </w:t>
      </w:r>
      <w:r w:rsidR="00710AAF">
        <w:rPr>
          <w:rFonts w:ascii="Calibri" w:hAnsi="Calibri" w:cs="Calibri"/>
          <w:lang w:val="es-AR"/>
        </w:rPr>
        <w:t>(65)</w:t>
      </w:r>
      <w:r w:rsidR="00710AAF" w:rsidRPr="00BA395A">
        <w:rPr>
          <w:rFonts w:ascii="Calibri" w:hAnsi="Calibri" w:cs="Calibri"/>
          <w:lang w:val="es-AR"/>
        </w:rPr>
        <w:t xml:space="preserve"> </w:t>
      </w:r>
      <w:r>
        <w:rPr>
          <w:rFonts w:ascii="Calibri" w:hAnsi="Calibri" w:cs="Calibri"/>
          <w:lang w:val="es-AR"/>
        </w:rPr>
        <w:t xml:space="preserve">son aquellos donde este sentimiento aparece más adelante en el tiempo. </w:t>
      </w:r>
    </w:p>
    <w:p w14:paraId="30941450" w14:textId="685B6D48" w:rsidR="003E7709" w:rsidRDefault="003E7709" w:rsidP="0062667C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Entre los </w:t>
      </w:r>
      <w:r w:rsidRPr="00A6575B">
        <w:rPr>
          <w:rFonts w:ascii="Calibri" w:hAnsi="Calibri" w:cs="Calibri"/>
          <w:b/>
          <w:bCs/>
          <w:lang w:val="es-AR"/>
        </w:rPr>
        <w:t xml:space="preserve">países de LATAM </w:t>
      </w:r>
      <w:r>
        <w:rPr>
          <w:rFonts w:ascii="Calibri" w:hAnsi="Calibri" w:cs="Calibri"/>
          <w:lang w:val="es-AR"/>
        </w:rPr>
        <w:t>que fueron parte de la encuesta, vemos que son varios los que se encuentran en línea con la media global en este indicador (Argentina, Brasil, Ecuador y Paraguay</w:t>
      </w:r>
      <w:r w:rsidR="00A6575B">
        <w:rPr>
          <w:rFonts w:ascii="Calibri" w:hAnsi="Calibri" w:cs="Calibri"/>
          <w:lang w:val="es-AR"/>
        </w:rPr>
        <w:t>)</w:t>
      </w:r>
      <w:r>
        <w:rPr>
          <w:rFonts w:ascii="Calibri" w:hAnsi="Calibri" w:cs="Calibri"/>
          <w:lang w:val="es-AR"/>
        </w:rPr>
        <w:t xml:space="preserve">, mientras que México, Perú y Chile son los </w:t>
      </w:r>
      <w:r>
        <w:rPr>
          <w:rFonts w:ascii="Calibri" w:hAnsi="Calibri" w:cs="Calibri"/>
          <w:lang w:val="es-AR"/>
        </w:rPr>
        <w:lastRenderedPageBreak/>
        <w:t xml:space="preserve">países de la región en donde las personas comienzan a sentirse viejos a una edad más temprana, aunque todos rondan los 50 a 55 años. </w:t>
      </w:r>
    </w:p>
    <w:p w14:paraId="21CACF19" w14:textId="3DB0C077" w:rsidR="002B5A41" w:rsidRDefault="002B5A41" w:rsidP="0062667C">
      <w:pPr>
        <w:jc w:val="both"/>
        <w:rPr>
          <w:rFonts w:ascii="Calibri" w:hAnsi="Calibri" w:cs="Calibri"/>
          <w:lang w:val="es-AR"/>
        </w:rPr>
      </w:pPr>
      <w:r w:rsidRPr="002B5A4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96B56" wp14:editId="672D8A87">
                <wp:simplePos x="0" y="0"/>
                <wp:positionH relativeFrom="margin">
                  <wp:posOffset>-340242</wp:posOffset>
                </wp:positionH>
                <wp:positionV relativeFrom="paragraph">
                  <wp:posOffset>148856</wp:posOffset>
                </wp:positionV>
                <wp:extent cx="7707745" cy="338554"/>
                <wp:effectExtent l="0" t="0" r="0" b="0"/>
                <wp:wrapNone/>
                <wp:docPr id="10" name="3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74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F825C2" w14:textId="77777777" w:rsidR="002B5A41" w:rsidRDefault="002B5A41" w:rsidP="002B5A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kern w:val="24"/>
                                <w:lang w:val="es-ES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B5A41"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kern w:val="24"/>
                                <w:lang w:val="es-ES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En su opinión, ¿a qué edad alguien empieza a sentirse viejo?</w:t>
                            </w:r>
                          </w:p>
                          <w:p w14:paraId="55B3CF2C" w14:textId="77777777" w:rsidR="002B5A41" w:rsidRPr="002B5A41" w:rsidRDefault="002B5A41" w:rsidP="002B5A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kern w:val="24"/>
                                <w:lang w:val="es-ES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96B56" id="_x0000_s1028" type="#_x0000_t202" style="position:absolute;left:0;text-align:left;margin-left:-26.8pt;margin-top:11.7pt;width:606.9pt;height:26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" filled="f" stroked="f">
                <v:textbox style="mso-fit-shape-to-text:t">
                  <w:txbxContent>
                    <w:p w14:paraId="05F825C2" w14:textId="77777777" w:rsidR="002B5A41" w:rsidRDefault="002B5A41" w:rsidP="002B5A4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F7F7F"/>
                          <w:kern w:val="24"/>
                          <w:lang w:val="es-E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2B5A41">
                        <w:rPr>
                          <w:rFonts w:ascii="Calibri" w:hAnsi="Calibri" w:cs="Calibri"/>
                          <w:b/>
                          <w:bCs/>
                          <w:color w:val="7F7F7F"/>
                          <w:kern w:val="24"/>
                          <w:lang w:val="es-E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  <w:t>En su opinión, ¿a qué edad alguien empieza a sentirse viejo?</w:t>
                      </w:r>
                    </w:p>
                    <w:p w14:paraId="55B3CF2C" w14:textId="77777777" w:rsidR="002B5A41" w:rsidRPr="002B5A41" w:rsidRDefault="002B5A41" w:rsidP="002B5A4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F7F7F"/>
                          <w:kern w:val="24"/>
                          <w:lang w:val="es-E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2BA6">
        <w:rPr>
          <w:rFonts w:ascii="Calibri" w:hAnsi="Calibri" w:cs="Calibr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0C952" wp14:editId="655DC224">
                <wp:simplePos x="0" y="0"/>
                <wp:positionH relativeFrom="page">
                  <wp:posOffset>-223283</wp:posOffset>
                </wp:positionH>
                <wp:positionV relativeFrom="paragraph">
                  <wp:posOffset>352647</wp:posOffset>
                </wp:positionV>
                <wp:extent cx="8267681" cy="307777"/>
                <wp:effectExtent l="0" t="0" r="0" b="0"/>
                <wp:wrapNone/>
                <wp:docPr id="1762052408" name="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68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A33B75" w14:textId="77777777" w:rsidR="002B5A41" w:rsidRPr="00892BA6" w:rsidRDefault="002B5A41" w:rsidP="002B5A41">
                            <w:pPr>
                              <w:jc w:val="center"/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  <w:lang w:val="es-ES"/>
                                <w14:ligatures w14:val="none"/>
                              </w:rPr>
                            </w:pPr>
                            <w:r w:rsidRPr="00892BA6"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  <w:lang w:val="es-ES"/>
                              </w:rPr>
                              <w:t>% de la población total - Edad promedio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C952" id="_x0000_s1029" type="#_x0000_t202" style="position:absolute;left:0;text-align:left;margin-left:-17.6pt;margin-top:27.75pt;width:651pt;height:24.2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" filled="f" stroked="f">
                <v:textbox style="mso-fit-shape-to-text:t">
                  <w:txbxContent>
                    <w:p w14:paraId="56A33B75" w14:textId="77777777" w:rsidR="002B5A41" w:rsidRPr="00892BA6" w:rsidRDefault="002B5A41" w:rsidP="002B5A41">
                      <w:pPr>
                        <w:jc w:val="center"/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  <w:lang w:val="es-ES"/>
                          <w14:ligatures w14:val="none"/>
                        </w:rPr>
                      </w:pPr>
                      <w:r w:rsidRPr="00892BA6"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  <w:lang w:val="es-ES"/>
                        </w:rPr>
                        <w:t>% de la población total - Edad promedio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0749BA" w14:textId="723257D3" w:rsidR="003E7709" w:rsidRDefault="00630E65" w:rsidP="0062667C">
      <w:pPr>
        <w:jc w:val="both"/>
        <w:rPr>
          <w:rFonts w:ascii="Calibri" w:hAnsi="Calibri" w:cs="Calibri"/>
          <w:lang w:val="es-AR"/>
        </w:rPr>
      </w:pPr>
      <w:r w:rsidRPr="003E770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70EC5" wp14:editId="343EB953">
                <wp:simplePos x="0" y="0"/>
                <wp:positionH relativeFrom="margin">
                  <wp:posOffset>2627630</wp:posOffset>
                </wp:positionH>
                <wp:positionV relativeFrom="paragraph">
                  <wp:posOffset>652780</wp:posOffset>
                </wp:positionV>
                <wp:extent cx="180975" cy="3045460"/>
                <wp:effectExtent l="0" t="0" r="28575" b="21590"/>
                <wp:wrapNone/>
                <wp:docPr id="73907050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54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052A9" w14:textId="77777777" w:rsidR="003E7709" w:rsidRPr="003E7709" w:rsidRDefault="003E7709" w:rsidP="003E770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70EC5" id="Rectángulo redondeado 1" o:spid="_x0000_s1030" style="position:absolute;left:0;text-align:left;margin-left:206.9pt;margin-top:51.4pt;width:14.25pt;height:23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" filled="f" strokecolor="#c00000" strokeweight=".25pt">
                <v:stroke joinstyle="miter"/>
                <v:textbox>
                  <w:txbxContent>
                    <w:p w14:paraId="4D0052A9" w14:textId="77777777" w:rsidR="003E7709" w:rsidRPr="003E7709" w:rsidRDefault="003E7709" w:rsidP="003E770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7709" w:rsidRPr="003E770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E136C" wp14:editId="135D13FC">
                <wp:simplePos x="0" y="0"/>
                <wp:positionH relativeFrom="column">
                  <wp:posOffset>2328530</wp:posOffset>
                </wp:positionH>
                <wp:positionV relativeFrom="paragraph">
                  <wp:posOffset>655674</wp:posOffset>
                </wp:positionV>
                <wp:extent cx="148856" cy="3045460"/>
                <wp:effectExtent l="0" t="0" r="22860" b="21590"/>
                <wp:wrapNone/>
                <wp:docPr id="1776461796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30454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63165" id="Rectángulo redondeado 1" o:spid="_x0000_s1026" style="position:absolute;margin-left:183.35pt;margin-top:51.65pt;width:11.7pt;height:2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" filled="f" strokecolor="#c00000" strokeweight=".25pt">
                <v:stroke joinstyle="miter"/>
              </v:roundrect>
            </w:pict>
          </mc:Fallback>
        </mc:AlternateContent>
      </w:r>
      <w:r w:rsidR="003E7709" w:rsidRPr="003E7709">
        <w:rPr>
          <w:rFonts w:ascii="Calibri" w:hAnsi="Calibri" w:cs="Calibri"/>
          <w:noProof/>
        </w:rPr>
        <w:drawing>
          <wp:inline distT="0" distB="0" distL="0" distR="0" wp14:anchorId="1252FD51" wp14:editId="1FA2028A">
            <wp:extent cx="6645910" cy="3733800"/>
            <wp:effectExtent l="0" t="0" r="0" b="0"/>
            <wp:docPr id="194015117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A58E4D" w14:textId="024BF06E" w:rsidR="003E7709" w:rsidRPr="002B5A41" w:rsidRDefault="002B5A41" w:rsidP="002B5A41">
      <w:pPr>
        <w:jc w:val="center"/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  <w:t>Fuente: Encuesta Global de WIN. VOICES! 2023 en Argentina</w:t>
      </w:r>
    </w:p>
    <w:p w14:paraId="54143757" w14:textId="37F41831" w:rsidR="00FB7869" w:rsidRPr="002B5A41" w:rsidRDefault="00464C9A" w:rsidP="0062667C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Por otro lado, a</w:t>
      </w:r>
      <w:r w:rsidR="000B2EB9">
        <w:rPr>
          <w:rFonts w:ascii="Calibri" w:hAnsi="Calibri" w:cs="Calibri"/>
          <w:lang w:val="es-AR"/>
        </w:rPr>
        <w:t xml:space="preserve">l observar los resultados por </w:t>
      </w:r>
      <w:r w:rsidR="000B2EB9" w:rsidRPr="002458FE">
        <w:rPr>
          <w:rFonts w:ascii="Calibri" w:hAnsi="Calibri" w:cs="Calibri"/>
          <w:b/>
          <w:bCs/>
          <w:lang w:val="es-AR"/>
        </w:rPr>
        <w:t>segmentos sociodemográficos</w:t>
      </w:r>
      <w:r w:rsidR="000B2EB9">
        <w:rPr>
          <w:rFonts w:ascii="Calibri" w:hAnsi="Calibri" w:cs="Calibri"/>
          <w:lang w:val="es-AR"/>
        </w:rPr>
        <w:t xml:space="preserve">, </w:t>
      </w:r>
      <w:r w:rsidR="00EF5D98">
        <w:rPr>
          <w:rFonts w:ascii="Calibri" w:hAnsi="Calibri" w:cs="Calibri"/>
          <w:lang w:val="es-AR"/>
        </w:rPr>
        <w:t xml:space="preserve">vemos </w:t>
      </w:r>
      <w:r w:rsidR="00EF5D98" w:rsidRPr="002458FE">
        <w:rPr>
          <w:rFonts w:ascii="Calibri" w:hAnsi="Calibri" w:cs="Calibri"/>
          <w:b/>
          <w:bCs/>
          <w:lang w:val="es-AR"/>
        </w:rPr>
        <w:t xml:space="preserve">que los jóvenes comienzan a sentirse viejos a una edad más temprana que el promedio total, mientras que la percepción de envejecimiento se retrasa a medida que aumenta la edad de los encuestados. </w:t>
      </w:r>
      <w:r w:rsidR="00EF5D98">
        <w:rPr>
          <w:rFonts w:ascii="Calibri" w:hAnsi="Calibri" w:cs="Calibri"/>
          <w:lang w:val="es-AR"/>
        </w:rPr>
        <w:t xml:space="preserve">Específicamente, se observa que los jóvenes de 18 a 24 años sitúan el comienzo de la vejez a los 45 años, los de 25 a 34 años lo hacen a los 47, a los 51 años los de 35 a 44 años, 57 los de 45 a 54, 62 </w:t>
      </w:r>
      <w:r>
        <w:rPr>
          <w:rFonts w:ascii="Calibri" w:hAnsi="Calibri" w:cs="Calibri"/>
          <w:lang w:val="es-AR"/>
        </w:rPr>
        <w:t>l</w:t>
      </w:r>
      <w:r w:rsidR="00EF5D98">
        <w:rPr>
          <w:rFonts w:ascii="Calibri" w:hAnsi="Calibri" w:cs="Calibri"/>
          <w:lang w:val="es-AR"/>
        </w:rPr>
        <w:t>os de 55 y 64 años, y 69 los de 65 años y más.</w:t>
      </w:r>
      <w:r w:rsidR="00281EBC">
        <w:rPr>
          <w:rFonts w:ascii="Calibri" w:hAnsi="Calibri" w:cs="Calibri"/>
          <w:lang w:val="es-AR"/>
        </w:rPr>
        <w:t xml:space="preserve"> Es decir que quienes más cerca se encuentran de la </w:t>
      </w:r>
      <w:r w:rsidR="000121BC">
        <w:rPr>
          <w:rFonts w:ascii="Calibri" w:hAnsi="Calibri" w:cs="Calibri"/>
          <w:lang w:val="es-AR"/>
        </w:rPr>
        <w:t xml:space="preserve">vejez </w:t>
      </w:r>
      <w:r w:rsidR="000121BC" w:rsidRPr="00A418C9">
        <w:rPr>
          <w:rFonts w:ascii="Calibri" w:hAnsi="Calibri" w:cs="Calibri"/>
          <w:lang w:val="es-AR"/>
        </w:rPr>
        <w:t>tienden</w:t>
      </w:r>
      <w:r w:rsidR="00A418C9" w:rsidRPr="00A418C9">
        <w:rPr>
          <w:rFonts w:ascii="Calibri" w:hAnsi="Calibri" w:cs="Calibri"/>
          <w:lang w:val="es-AR"/>
        </w:rPr>
        <w:t xml:space="preserve"> a retrasar más el umbral hacia ese sentimiento.</w:t>
      </w:r>
    </w:p>
    <w:p w14:paraId="74414554" w14:textId="57F686BC" w:rsidR="00C34366" w:rsidRPr="00A529DA" w:rsidRDefault="000B2EB9" w:rsidP="0062667C">
      <w:pPr>
        <w:jc w:val="both"/>
        <w:rPr>
          <w:rFonts w:ascii="Calibri" w:hAnsi="Calibri" w:cs="Calibri"/>
          <w:b/>
          <w:bCs/>
          <w:color w:val="C00000"/>
          <w:lang w:val="es-AR"/>
        </w:rPr>
      </w:pPr>
      <w:r w:rsidRPr="00A529DA">
        <w:rPr>
          <w:rFonts w:ascii="Calibri" w:hAnsi="Calibri" w:cs="Calibri"/>
          <w:b/>
          <w:bCs/>
          <w:color w:val="C00000"/>
          <w:lang w:val="es-AR"/>
        </w:rPr>
        <w:t xml:space="preserve">Los argentinos empiezan a sentirse viejos </w:t>
      </w:r>
      <w:r w:rsidR="001307F6">
        <w:rPr>
          <w:rFonts w:ascii="Calibri" w:hAnsi="Calibri" w:cs="Calibri"/>
          <w:b/>
          <w:bCs/>
          <w:color w:val="C00000"/>
          <w:lang w:val="es-AR"/>
        </w:rPr>
        <w:t>4</w:t>
      </w:r>
      <w:r w:rsidRPr="00A529DA">
        <w:rPr>
          <w:rFonts w:ascii="Calibri" w:hAnsi="Calibri" w:cs="Calibri"/>
          <w:b/>
          <w:bCs/>
          <w:color w:val="C00000"/>
          <w:lang w:val="es-AR"/>
        </w:rPr>
        <w:t xml:space="preserve"> años antes que hace cinco años </w:t>
      </w:r>
    </w:p>
    <w:p w14:paraId="2CBFDC01" w14:textId="4B686F27" w:rsidR="00587FD7" w:rsidRPr="00BF4C0A" w:rsidRDefault="00BF4C0A" w:rsidP="0062667C">
      <w:pPr>
        <w:jc w:val="both"/>
        <w:rPr>
          <w:rFonts w:ascii="Calibri" w:hAnsi="Calibri" w:cs="Calibri"/>
          <w:b/>
          <w:bCs/>
          <w:lang w:val="es-AR"/>
        </w:rPr>
      </w:pPr>
      <w:r w:rsidRPr="00A6575B">
        <w:rPr>
          <w:rFonts w:ascii="Calibri" w:hAnsi="Calibri" w:cs="Calibri"/>
          <w:b/>
          <w:bCs/>
          <w:lang w:val="es-AR"/>
        </w:rPr>
        <w:t>En un contexto de percepción de pérdida de juventud más temprana que hace unos años, los resultados del estudio de Voices también muestran que la percepción de envejecimiento se ha adelantado.</w:t>
      </w:r>
      <w:r w:rsidRPr="00BF4C0A">
        <w:rPr>
          <w:rFonts w:ascii="Calibri" w:hAnsi="Calibri" w:cs="Calibri"/>
          <w:lang w:val="es-AR"/>
        </w:rPr>
        <w:t xml:space="preserve"> Para los argentinos, la edad promedio en la que comenzamos a sentirnos viejos es de 5</w:t>
      </w:r>
      <w:r w:rsidR="001307F6">
        <w:rPr>
          <w:rFonts w:ascii="Calibri" w:hAnsi="Calibri" w:cs="Calibri"/>
          <w:lang w:val="es-AR"/>
        </w:rPr>
        <w:t>4</w:t>
      </w:r>
      <w:r w:rsidRPr="00BF4C0A">
        <w:rPr>
          <w:rFonts w:ascii="Calibri" w:hAnsi="Calibri" w:cs="Calibri"/>
          <w:lang w:val="es-AR"/>
        </w:rPr>
        <w:t xml:space="preserve"> años, en comparación con los 58 años en 2018. Esto significa que </w:t>
      </w:r>
      <w:r w:rsidRPr="00BF4C0A">
        <w:rPr>
          <w:rFonts w:ascii="Calibri" w:hAnsi="Calibri" w:cs="Calibri"/>
          <w:b/>
          <w:bCs/>
          <w:lang w:val="es-AR"/>
        </w:rPr>
        <w:t xml:space="preserve">actualmente empezamos a sentirnos viejos </w:t>
      </w:r>
      <w:r w:rsidR="001307F6">
        <w:rPr>
          <w:rFonts w:ascii="Calibri" w:hAnsi="Calibri" w:cs="Calibri"/>
          <w:b/>
          <w:bCs/>
          <w:lang w:val="es-AR"/>
        </w:rPr>
        <w:t>4</w:t>
      </w:r>
      <w:r w:rsidRPr="00BF4C0A">
        <w:rPr>
          <w:rFonts w:ascii="Calibri" w:hAnsi="Calibri" w:cs="Calibri"/>
          <w:b/>
          <w:bCs/>
          <w:lang w:val="es-AR"/>
        </w:rPr>
        <w:t xml:space="preserve"> años antes que hace cinco años.</w:t>
      </w:r>
    </w:p>
    <w:p w14:paraId="43AF143A" w14:textId="4399AD77" w:rsidR="00D91731" w:rsidRDefault="00714297" w:rsidP="0062667C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No se presentan diferencias de opinión entre hombres y mujeres. </w:t>
      </w:r>
      <w:r w:rsidR="00BD0CAC" w:rsidRPr="0062667C">
        <w:rPr>
          <w:rFonts w:ascii="Calibri" w:hAnsi="Calibri" w:cs="Calibri"/>
          <w:lang w:val="es-AR"/>
        </w:rPr>
        <w:t xml:space="preserve">Para los hombres, los 54 años marcan la entrada al mundo de los adultos mayores, mientras que, para las mujeres, esta etapa comienza a los 55 años. Sin embargo, existen </w:t>
      </w:r>
      <w:r w:rsidR="00BD0CAC" w:rsidRPr="005E53B7">
        <w:rPr>
          <w:rFonts w:ascii="Calibri" w:hAnsi="Calibri" w:cs="Calibri"/>
          <w:b/>
          <w:bCs/>
          <w:lang w:val="es-AR"/>
        </w:rPr>
        <w:t>variaciones según la edad</w:t>
      </w:r>
      <w:r w:rsidR="00281EBC">
        <w:rPr>
          <w:rFonts w:ascii="Calibri" w:hAnsi="Calibri" w:cs="Calibri"/>
          <w:b/>
          <w:bCs/>
          <w:lang w:val="es-AR"/>
        </w:rPr>
        <w:t>, al igual que sucede a nivel global</w:t>
      </w:r>
      <w:r w:rsidR="00A6575B">
        <w:rPr>
          <w:rFonts w:ascii="Calibri" w:hAnsi="Calibri" w:cs="Calibri"/>
          <w:b/>
          <w:bCs/>
          <w:lang w:val="es-AR"/>
        </w:rPr>
        <w:t xml:space="preserve"> y que en la anterior pregunta</w:t>
      </w:r>
      <w:r w:rsidR="00BD0CAC" w:rsidRPr="005E53B7">
        <w:rPr>
          <w:rFonts w:ascii="Calibri" w:hAnsi="Calibri" w:cs="Calibri"/>
          <w:b/>
          <w:bCs/>
          <w:lang w:val="es-AR"/>
        </w:rPr>
        <w:t>: los más jóvenes tienden a pensar que la vejez comienza antes.</w:t>
      </w:r>
      <w:r w:rsidR="00BD0CAC" w:rsidRPr="0062667C">
        <w:rPr>
          <w:rFonts w:ascii="Calibri" w:hAnsi="Calibri" w:cs="Calibri"/>
          <w:lang w:val="es-AR"/>
        </w:rPr>
        <w:t xml:space="preserve"> Los jóvenes de 18 a 24 años creen que la vejez empieza a los 47 años; aquellos de 25 a 34 años sitúan este umbral a los 50 años. </w:t>
      </w:r>
      <w:r w:rsidR="00BD0CAC" w:rsidRPr="005E53B7">
        <w:rPr>
          <w:rFonts w:ascii="Calibri" w:hAnsi="Calibri" w:cs="Calibri"/>
          <w:b/>
          <w:bCs/>
          <w:lang w:val="es-AR"/>
        </w:rPr>
        <w:t xml:space="preserve">A medida que aumenta la edad, la percepción de la vejez se retrasa: </w:t>
      </w:r>
      <w:r w:rsidR="00BD0CAC" w:rsidRPr="0062667C">
        <w:rPr>
          <w:rFonts w:ascii="Calibri" w:hAnsi="Calibri" w:cs="Calibri"/>
          <w:lang w:val="es-AR"/>
        </w:rPr>
        <w:t xml:space="preserve">los de 35 a 49 años creen que comienza a los 55 años, y los mayores de 65 años consideran que la vejez empieza a los 63 años. </w:t>
      </w:r>
    </w:p>
    <w:p w14:paraId="0D3E26B1" w14:textId="2A50CE71" w:rsidR="00FE6BD0" w:rsidRDefault="00FE6BD0" w:rsidP="002B5A41">
      <w:pPr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lastRenderedPageBreak/>
        <w:t xml:space="preserve">Por otro lado, también se registran </w:t>
      </w:r>
      <w:r w:rsidRPr="00A6575B">
        <w:rPr>
          <w:rFonts w:ascii="Calibri" w:hAnsi="Calibri" w:cs="Calibri"/>
          <w:b/>
          <w:bCs/>
          <w:lang w:val="es-AR"/>
        </w:rPr>
        <w:t>diferencias según el nivel socioeconómico</w:t>
      </w:r>
      <w:r>
        <w:rPr>
          <w:rFonts w:ascii="Calibri" w:hAnsi="Calibri" w:cs="Calibri"/>
          <w:lang w:val="es-AR"/>
        </w:rPr>
        <w:t xml:space="preserve"> de los argentinos encuestados: los de nivel alto, consideran que el envejecimiento comienza a sentirse a los 60 años en promedio, versus los de nivel medio que creen que ese sentimiento aparece a los 55, y los de nivel bajo a los 54. </w:t>
      </w:r>
    </w:p>
    <w:p w14:paraId="735DEC53" w14:textId="77777777" w:rsidR="002B5A41" w:rsidRPr="002B5A41" w:rsidRDefault="002B5A41" w:rsidP="002B5A41">
      <w:pPr>
        <w:jc w:val="both"/>
        <w:rPr>
          <w:rFonts w:ascii="Calibri" w:hAnsi="Calibri" w:cs="Calibri"/>
          <w:lang w:val="es-AR"/>
        </w:rPr>
      </w:pPr>
    </w:p>
    <w:p w14:paraId="245F0A2D" w14:textId="0B0782A8" w:rsidR="00FE6BD0" w:rsidRDefault="00FE6BD0" w:rsidP="00FE6BD0">
      <w:pPr>
        <w:jc w:val="center"/>
        <w:rPr>
          <w:rFonts w:ascii="Calibri" w:hAnsi="Calibri" w:cs="Calibri"/>
          <w:b/>
          <w:bCs/>
          <w:sz w:val="24"/>
          <w:szCs w:val="24"/>
          <w:lang w:val="es-AR"/>
        </w:rPr>
      </w:pPr>
      <w:r w:rsidRPr="00AB6387">
        <w:rPr>
          <w:rFonts w:ascii="Calibri" w:hAnsi="Calibri" w:cs="Calibri"/>
          <w:b/>
          <w:bCs/>
          <w:sz w:val="24"/>
          <w:szCs w:val="24"/>
          <w:lang w:val="es-AR"/>
        </w:rPr>
        <w:t xml:space="preserve">¿A QUÉ EDAD </w:t>
      </w:r>
      <w:r>
        <w:rPr>
          <w:rFonts w:ascii="Calibri" w:hAnsi="Calibri" w:cs="Calibri"/>
          <w:b/>
          <w:bCs/>
          <w:sz w:val="24"/>
          <w:szCs w:val="24"/>
          <w:lang w:val="es-AR"/>
        </w:rPr>
        <w:t>EMPEZAMOS A SENTIRNOS VIEJOS</w:t>
      </w:r>
      <w:r w:rsidRPr="00AB6387">
        <w:rPr>
          <w:rFonts w:ascii="Calibri" w:hAnsi="Calibri" w:cs="Calibri"/>
          <w:b/>
          <w:bCs/>
          <w:sz w:val="24"/>
          <w:szCs w:val="24"/>
          <w:lang w:val="es-AR"/>
        </w:rPr>
        <w:t>? – ARGENTINA</w:t>
      </w:r>
    </w:p>
    <w:p w14:paraId="6CDB6CFC" w14:textId="14C52C44" w:rsidR="00FE6BD0" w:rsidRPr="0040461A" w:rsidRDefault="00FE6BD0" w:rsidP="00FE6BD0">
      <w:pPr>
        <w:jc w:val="center"/>
        <w:rPr>
          <w:rFonts w:ascii="Calibri" w:hAnsi="Calibri" w:cs="Calibri"/>
          <w:sz w:val="24"/>
          <w:szCs w:val="24"/>
          <w:lang w:val="es-AR"/>
        </w:rPr>
      </w:pPr>
      <w:r w:rsidRPr="0040461A">
        <w:rPr>
          <w:rFonts w:ascii="Calibri" w:hAnsi="Calibri" w:cs="Calibri"/>
          <w:sz w:val="24"/>
          <w:szCs w:val="24"/>
          <w:lang w:val="es-AR"/>
        </w:rPr>
        <w:t xml:space="preserve">EDAD PROMEDIO SEGÚN EDAD </w:t>
      </w:r>
      <w:r>
        <w:rPr>
          <w:rFonts w:ascii="Calibri" w:hAnsi="Calibri" w:cs="Calibri"/>
          <w:sz w:val="24"/>
          <w:szCs w:val="24"/>
          <w:lang w:val="es-AR"/>
        </w:rPr>
        <w:t>Y NSE</w:t>
      </w:r>
    </w:p>
    <w:p w14:paraId="38F0FB67" w14:textId="77777777" w:rsidR="00FE6BD0" w:rsidRDefault="00FE6BD0" w:rsidP="00FE6BD0">
      <w:pPr>
        <w:jc w:val="center"/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b/>
          <w:bCs/>
          <w:noProof/>
          <w:kern w:val="0"/>
          <w:shd w:val="clear" w:color="auto" w:fill="0070C0"/>
          <w:lang w:val="es-AR" w:eastAsia="it-IT"/>
        </w:rPr>
        <w:drawing>
          <wp:inline distT="0" distB="0" distL="0" distR="0" wp14:anchorId="0FE98200" wp14:editId="067C2B94">
            <wp:extent cx="4784652" cy="2041451"/>
            <wp:effectExtent l="0" t="0" r="0" b="0"/>
            <wp:docPr id="198188073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9EFC6B8" w14:textId="77777777" w:rsidR="0062667C" w:rsidRPr="0062667C" w:rsidRDefault="0062667C" w:rsidP="0062667C">
      <w:pPr>
        <w:jc w:val="both"/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</w:pPr>
    </w:p>
    <w:p w14:paraId="09AAE19C" w14:textId="77777777" w:rsidR="00FE6BD0" w:rsidRPr="0062667C" w:rsidRDefault="00FE6BD0" w:rsidP="00FE6BD0">
      <w:pPr>
        <w:jc w:val="center"/>
        <w:rPr>
          <w:rFonts w:ascii="Calibri" w:eastAsia="Times New Roman" w:hAnsi="Calibri" w:cs="Calibri"/>
          <w:b/>
          <w:bCs/>
          <w:kern w:val="0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b/>
          <w:bCs/>
          <w:noProof/>
          <w:kern w:val="0"/>
          <w:lang w:val="es-AR" w:eastAsia="it-IT"/>
        </w:rPr>
        <w:drawing>
          <wp:inline distT="0" distB="0" distL="0" distR="0" wp14:anchorId="7325112D" wp14:editId="43557430">
            <wp:extent cx="5039832" cy="2211572"/>
            <wp:effectExtent l="0" t="0" r="8890" b="0"/>
            <wp:docPr id="59646740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B9DE347" w14:textId="77777777" w:rsidR="00FE6BD0" w:rsidRPr="0062667C" w:rsidRDefault="00FE6BD0" w:rsidP="00FE6BD0">
      <w:pPr>
        <w:jc w:val="center"/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</w:pPr>
      <w:r w:rsidRPr="0062667C"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  <w:t>Fuente: Encuesta Global de WIN. VOICES! 2023 en Argentina</w:t>
      </w:r>
    </w:p>
    <w:p w14:paraId="0C388B5D" w14:textId="77777777" w:rsidR="002B5A41" w:rsidRDefault="002B5A41" w:rsidP="0062667C">
      <w:pPr>
        <w:jc w:val="both"/>
        <w:rPr>
          <w:rFonts w:ascii="Calibri" w:hAnsi="Calibri" w:cs="Calibri"/>
          <w:b/>
          <w:bCs/>
          <w:lang w:val="es-AR"/>
        </w:rPr>
      </w:pPr>
    </w:p>
    <w:p w14:paraId="1DE65A47" w14:textId="6B7F9F92" w:rsidR="00012835" w:rsidRPr="00284565" w:rsidRDefault="009C4826" w:rsidP="00284565">
      <w:pPr>
        <w:jc w:val="both"/>
        <w:rPr>
          <w:rFonts w:ascii="Calibri" w:hAnsi="Calibri" w:cs="Calibri"/>
          <w:i/>
          <w:iCs/>
          <w:lang w:val="es-AR"/>
        </w:rPr>
      </w:pPr>
      <w:r w:rsidRPr="009C4826">
        <w:rPr>
          <w:rFonts w:ascii="Calibri" w:hAnsi="Calibri" w:cs="Calibri"/>
          <w:b/>
          <w:bCs/>
          <w:lang w:val="es-AR"/>
        </w:rPr>
        <w:t xml:space="preserve">Constanza Cilley, </w:t>
      </w:r>
      <w:proofErr w:type="gramStart"/>
      <w:r w:rsidRPr="009C4826">
        <w:rPr>
          <w:rFonts w:ascii="Calibri" w:hAnsi="Calibri" w:cs="Calibri"/>
          <w:b/>
          <w:bCs/>
          <w:lang w:val="es-AR"/>
        </w:rPr>
        <w:t>Directora Ejecutiva</w:t>
      </w:r>
      <w:proofErr w:type="gramEnd"/>
      <w:r w:rsidRPr="009C4826">
        <w:rPr>
          <w:rFonts w:ascii="Calibri" w:hAnsi="Calibri" w:cs="Calibri"/>
          <w:b/>
          <w:bCs/>
          <w:lang w:val="es-AR"/>
        </w:rPr>
        <w:t xml:space="preserve"> de Voices, comenta sobre los resultados: </w:t>
      </w:r>
      <w:r w:rsidR="00284565" w:rsidRPr="00284565">
        <w:rPr>
          <w:rFonts w:ascii="Calibri" w:hAnsi="Calibri" w:cs="Calibri"/>
          <w:i/>
          <w:iCs/>
          <w:lang w:val="es-AR"/>
        </w:rPr>
        <w:t xml:space="preserve">“En un mundo tan dinámico y en constante evolución, resulta </w:t>
      </w:r>
      <w:r w:rsidR="00284565">
        <w:rPr>
          <w:rFonts w:ascii="Calibri" w:hAnsi="Calibri" w:cs="Calibri"/>
          <w:i/>
          <w:iCs/>
          <w:lang w:val="es-AR"/>
        </w:rPr>
        <w:t xml:space="preserve">interesante </w:t>
      </w:r>
      <w:r w:rsidR="00284565" w:rsidRPr="00284565">
        <w:rPr>
          <w:rFonts w:ascii="Calibri" w:hAnsi="Calibri" w:cs="Calibri"/>
          <w:i/>
          <w:iCs/>
          <w:lang w:val="es-AR"/>
        </w:rPr>
        <w:t>explorar cómo la gente percibe la edad y la juventud. Aunque es un fenómeno complejo, la reducción de cinco años desde 2018 en el período durante el cual los argentinos se consideran jóvenes y el adelanto en la percepción del envejecimiento, pueden tener múltiples implicaciones y causas posibles.</w:t>
      </w:r>
      <w:r w:rsidR="00284565">
        <w:rPr>
          <w:rFonts w:ascii="Calibri" w:hAnsi="Calibri" w:cs="Calibri"/>
          <w:i/>
          <w:iCs/>
          <w:lang w:val="es-AR"/>
        </w:rPr>
        <w:t xml:space="preserve"> </w:t>
      </w:r>
      <w:r w:rsidR="00284565" w:rsidRPr="00284565">
        <w:rPr>
          <w:rFonts w:ascii="Calibri" w:hAnsi="Calibri" w:cs="Calibri"/>
          <w:i/>
          <w:iCs/>
          <w:lang w:val="es-AR"/>
        </w:rPr>
        <w:t>Estos cambios podrían estar influenciados por transformaciones culturales, económicas, de salud y tecnológicas. Reflejan una evolución en las percepciones sociales, la calidad de vida y otros factores culturales que moldean cómo las personas experimentan la juventud y el envejecimiento.</w:t>
      </w:r>
      <w:r w:rsidR="00284565">
        <w:rPr>
          <w:rFonts w:ascii="Calibri" w:hAnsi="Calibri" w:cs="Calibri"/>
          <w:i/>
          <w:iCs/>
          <w:lang w:val="es-AR"/>
        </w:rPr>
        <w:t xml:space="preserve"> </w:t>
      </w:r>
      <w:r w:rsidR="00284565" w:rsidRPr="00284565">
        <w:rPr>
          <w:rFonts w:ascii="Calibri" w:hAnsi="Calibri" w:cs="Calibri"/>
          <w:i/>
          <w:iCs/>
          <w:lang w:val="es-AR"/>
        </w:rPr>
        <w:t>En definitiva, comprender estos cambios nos permite vislumbrar no solo las condiciones actuales, sino también anticipar cómo evolucionará nuestra visión de la vida a través del tiempo</w:t>
      </w:r>
      <w:r w:rsidR="00284565">
        <w:rPr>
          <w:rFonts w:ascii="Calibri" w:hAnsi="Calibri" w:cs="Calibri"/>
          <w:i/>
          <w:iCs/>
          <w:lang w:val="es-AR"/>
        </w:rPr>
        <w:t xml:space="preserve">”. </w:t>
      </w:r>
    </w:p>
    <w:p w14:paraId="3E00914E" w14:textId="77777777" w:rsidR="002B5A41" w:rsidRDefault="002B5A41" w:rsidP="0062667C">
      <w:pPr>
        <w:jc w:val="both"/>
        <w:rPr>
          <w:rFonts w:ascii="Calibri" w:hAnsi="Calibri" w:cs="Calibri"/>
          <w:b/>
          <w:bCs/>
          <w:lang w:val="es-AR"/>
        </w:rPr>
      </w:pPr>
    </w:p>
    <w:p w14:paraId="67DFD266" w14:textId="77777777" w:rsidR="00A6575B" w:rsidRDefault="00A6575B" w:rsidP="0062667C">
      <w:pPr>
        <w:jc w:val="both"/>
        <w:rPr>
          <w:rFonts w:ascii="Calibri" w:hAnsi="Calibri" w:cs="Calibri"/>
          <w:b/>
          <w:bCs/>
          <w:lang w:val="es-AR"/>
        </w:rPr>
      </w:pPr>
    </w:p>
    <w:p w14:paraId="1DF9CAB1" w14:textId="77777777" w:rsidR="00A6575B" w:rsidRDefault="00A6575B" w:rsidP="0062667C">
      <w:pPr>
        <w:jc w:val="both"/>
        <w:rPr>
          <w:rFonts w:ascii="Calibri" w:hAnsi="Calibri" w:cs="Calibri"/>
          <w:b/>
          <w:bCs/>
          <w:lang w:val="es-AR"/>
        </w:rPr>
      </w:pPr>
    </w:p>
    <w:p w14:paraId="4279A180" w14:textId="6E1F482C" w:rsidR="00D91731" w:rsidRPr="0062667C" w:rsidRDefault="00D91731" w:rsidP="0062667C">
      <w:pPr>
        <w:jc w:val="both"/>
        <w:rPr>
          <w:rFonts w:ascii="Calibri" w:hAnsi="Calibri" w:cs="Calibri"/>
          <w:b/>
          <w:bCs/>
          <w:lang w:val="es-AR"/>
        </w:rPr>
      </w:pPr>
      <w:r w:rsidRPr="0062667C">
        <w:rPr>
          <w:rFonts w:ascii="Calibri" w:hAnsi="Calibri" w:cs="Calibri"/>
          <w:b/>
          <w:bCs/>
          <w:lang w:val="es-AR"/>
        </w:rPr>
        <w:t xml:space="preserve">Metodología </w:t>
      </w:r>
    </w:p>
    <w:p w14:paraId="5337ED0D" w14:textId="77777777" w:rsidR="00D91731" w:rsidRPr="0062667C" w:rsidRDefault="00D91731" w:rsidP="0062667C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La Encuesta Global de WIN (WWS) y Voices! en Argentina es un estudio llevado a cabo cada año con el propósito de medir los pensamientos, expectativas, preocupaciones y percepciones de la gente en relación a tópicos relevantes para la sociedad y los negocios. </w:t>
      </w:r>
    </w:p>
    <w:p w14:paraId="194FED16" w14:textId="77777777" w:rsidR="00D91731" w:rsidRPr="0062667C" w:rsidRDefault="00D91731" w:rsidP="0062667C">
      <w:pPr>
        <w:jc w:val="both"/>
        <w:rPr>
          <w:rFonts w:ascii="Calibri" w:hAnsi="Calibri" w:cs="Calibri"/>
          <w:b/>
          <w:bCs/>
          <w:lang w:val="es-AR"/>
        </w:rPr>
      </w:pPr>
      <w:r w:rsidRPr="0062667C">
        <w:rPr>
          <w:rFonts w:ascii="Calibri" w:hAnsi="Calibri" w:cs="Calibri"/>
          <w:b/>
          <w:bCs/>
          <w:lang w:val="es-AR"/>
        </w:rPr>
        <w:t>Tamaño muestral y metodología de campo:</w:t>
      </w:r>
    </w:p>
    <w:p w14:paraId="2485FAAD" w14:textId="114263A0" w:rsidR="00D91731" w:rsidRPr="0062667C" w:rsidRDefault="00D91731" w:rsidP="0062667C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Un total de </w:t>
      </w:r>
      <w:r w:rsidR="0062667C" w:rsidRPr="0062667C">
        <w:rPr>
          <w:rFonts w:ascii="Calibri" w:eastAsia="Times New Roman" w:hAnsi="Calibri" w:cs="Calibri"/>
          <w:kern w:val="0"/>
          <w:lang w:val="es-AR" w:eastAsia="it-IT"/>
          <w14:ligatures w14:val="none"/>
        </w:rPr>
        <w:t xml:space="preserve">33.866 personas </w:t>
      </w:r>
      <w:r w:rsidRPr="0062667C">
        <w:rPr>
          <w:rFonts w:ascii="Calibri" w:hAnsi="Calibri" w:cs="Calibri"/>
          <w:lang w:val="es-AR"/>
        </w:rPr>
        <w:t xml:space="preserve">fueron entrevistadas globalmente con muestras representativas utilizando encuestas </w:t>
      </w:r>
      <w:proofErr w:type="spellStart"/>
      <w:r w:rsidRPr="0062667C">
        <w:rPr>
          <w:rFonts w:ascii="Calibri" w:hAnsi="Calibri" w:cs="Calibri"/>
          <w:lang w:val="es-AR"/>
        </w:rPr>
        <w:t>face</w:t>
      </w:r>
      <w:proofErr w:type="spellEnd"/>
      <w:r w:rsidRPr="0062667C">
        <w:rPr>
          <w:rFonts w:ascii="Calibri" w:hAnsi="Calibri" w:cs="Calibri"/>
          <w:lang w:val="es-AR"/>
        </w:rPr>
        <w:t xml:space="preserve"> </w:t>
      </w:r>
      <w:proofErr w:type="spellStart"/>
      <w:r w:rsidRPr="0062667C">
        <w:rPr>
          <w:rFonts w:ascii="Calibri" w:hAnsi="Calibri" w:cs="Calibri"/>
          <w:lang w:val="es-AR"/>
        </w:rPr>
        <w:t>to</w:t>
      </w:r>
      <w:proofErr w:type="spellEnd"/>
      <w:r w:rsidRPr="0062667C">
        <w:rPr>
          <w:rFonts w:ascii="Calibri" w:hAnsi="Calibri" w:cs="Calibri"/>
          <w:lang w:val="es-AR"/>
        </w:rPr>
        <w:t xml:space="preserve"> </w:t>
      </w:r>
      <w:proofErr w:type="spellStart"/>
      <w:r w:rsidRPr="0062667C">
        <w:rPr>
          <w:rFonts w:ascii="Calibri" w:hAnsi="Calibri" w:cs="Calibri"/>
          <w:lang w:val="es-AR"/>
        </w:rPr>
        <w:t>face</w:t>
      </w:r>
      <w:proofErr w:type="spellEnd"/>
      <w:r w:rsidRPr="0062667C">
        <w:rPr>
          <w:rFonts w:ascii="Calibri" w:hAnsi="Calibri" w:cs="Calibri"/>
          <w:lang w:val="es-AR"/>
        </w:rPr>
        <w:t xml:space="preserve">, telefónicas o por internet dependiendo de los países. </w:t>
      </w:r>
    </w:p>
    <w:p w14:paraId="233FC8E9" w14:textId="77777777" w:rsidR="0062667C" w:rsidRDefault="0062667C" w:rsidP="0062667C">
      <w:pPr>
        <w:jc w:val="both"/>
        <w:rPr>
          <w:rFonts w:ascii="Calibri" w:hAnsi="Calibri" w:cs="Calibri"/>
          <w:b/>
          <w:bCs/>
          <w:lang w:val="es-AR"/>
        </w:rPr>
      </w:pPr>
    </w:p>
    <w:p w14:paraId="5B0E225E" w14:textId="4E5B6508" w:rsidR="00D91731" w:rsidRPr="0062667C" w:rsidRDefault="00D91731" w:rsidP="0062667C">
      <w:pPr>
        <w:jc w:val="both"/>
        <w:rPr>
          <w:rFonts w:ascii="Calibri" w:hAnsi="Calibri" w:cs="Calibri"/>
          <w:b/>
          <w:bCs/>
          <w:lang w:val="es-AR"/>
        </w:rPr>
      </w:pPr>
      <w:r w:rsidRPr="0062667C">
        <w:rPr>
          <w:rFonts w:ascii="Calibri" w:hAnsi="Calibri" w:cs="Calibri"/>
          <w:b/>
          <w:bCs/>
          <w:lang w:val="es-AR"/>
        </w:rPr>
        <w:t xml:space="preserve">ACERCA DE VOICES! </w:t>
      </w:r>
    </w:p>
    <w:p w14:paraId="1A1B2907" w14:textId="096AD0C5" w:rsidR="00D91731" w:rsidRPr="0062667C" w:rsidRDefault="00D91731" w:rsidP="0062667C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Voices! </w:t>
      </w:r>
      <w:proofErr w:type="spellStart"/>
      <w:r w:rsidRPr="0062667C">
        <w:rPr>
          <w:rFonts w:ascii="Calibri" w:hAnsi="Calibri" w:cs="Calibri"/>
          <w:lang w:val="es-AR"/>
        </w:rPr>
        <w:t>Research</w:t>
      </w:r>
      <w:proofErr w:type="spellEnd"/>
      <w:r w:rsidRPr="0062667C">
        <w:rPr>
          <w:rFonts w:ascii="Calibri" w:hAnsi="Calibri" w:cs="Calibri"/>
          <w:lang w:val="es-AR"/>
        </w:rPr>
        <w:t xml:space="preserve"> &amp; </w:t>
      </w:r>
      <w:proofErr w:type="spellStart"/>
      <w:r w:rsidRPr="0062667C">
        <w:rPr>
          <w:rFonts w:ascii="Calibri" w:hAnsi="Calibri" w:cs="Calibri"/>
          <w:lang w:val="es-AR"/>
        </w:rPr>
        <w:t>Consultancy</w:t>
      </w:r>
      <w:proofErr w:type="spellEnd"/>
      <w:r w:rsidRPr="0062667C">
        <w:rPr>
          <w:rFonts w:ascii="Calibri" w:hAnsi="Calibri" w:cs="Calibri"/>
          <w:lang w:val="es-AR"/>
        </w:rPr>
        <w:t xml:space="preserve"> es una empresa con foco en la investigación social, política y de mercado, con el objetivo de proporcionar consultoría a las organizaciones usando rigurosas metodologías y enfoques innovadores. El</w:t>
      </w:r>
      <w:r w:rsidR="0062667C">
        <w:rPr>
          <w:rFonts w:ascii="Calibri" w:hAnsi="Calibri" w:cs="Calibri"/>
          <w:lang w:val="es-AR"/>
        </w:rPr>
        <w:t xml:space="preserve"> </w:t>
      </w:r>
      <w:r w:rsidRPr="0062667C">
        <w:rPr>
          <w:rFonts w:ascii="Calibri" w:hAnsi="Calibri" w:cs="Calibri"/>
          <w:lang w:val="es-AR"/>
        </w:rPr>
        <w:t xml:space="preserve">equipo de VOICES! tiene una amplia experiencia en estudios nacionales e internacionales y ha participado en las investigaciones con encuestas más importantes del mundo. </w:t>
      </w:r>
      <w:hyperlink r:id="rId14" w:history="1">
        <w:r w:rsidR="0062667C" w:rsidRPr="009C4826">
          <w:rPr>
            <w:rStyle w:val="Hipervnculo"/>
            <w:rFonts w:ascii="Calibri" w:hAnsi="Calibri" w:cs="Calibri"/>
            <w:lang w:val="es-AR"/>
          </w:rPr>
          <w:t>http://www.voicesconsultancy.com/</w:t>
        </w:r>
      </w:hyperlink>
      <w:r w:rsidRPr="009C4826">
        <w:rPr>
          <w:rFonts w:ascii="Calibri" w:hAnsi="Calibri" w:cs="Calibri"/>
          <w:lang w:val="es-AR"/>
        </w:rPr>
        <w:t xml:space="preserve"> </w:t>
      </w:r>
    </w:p>
    <w:p w14:paraId="6CAE113A" w14:textId="77777777" w:rsidR="0062667C" w:rsidRPr="009C4826" w:rsidRDefault="0062667C" w:rsidP="0062667C">
      <w:pPr>
        <w:jc w:val="both"/>
        <w:rPr>
          <w:rFonts w:ascii="Calibri" w:hAnsi="Calibri" w:cs="Calibri"/>
          <w:b/>
          <w:bCs/>
          <w:lang w:val="es-AR"/>
        </w:rPr>
      </w:pPr>
    </w:p>
    <w:p w14:paraId="4B77D1E8" w14:textId="562F3917" w:rsidR="00D91731" w:rsidRPr="009C4826" w:rsidRDefault="0062667C" w:rsidP="0062667C">
      <w:pPr>
        <w:jc w:val="both"/>
        <w:rPr>
          <w:rFonts w:ascii="Calibri" w:hAnsi="Calibri" w:cs="Calibri"/>
          <w:b/>
          <w:bCs/>
          <w:lang w:val="es-AR"/>
        </w:rPr>
      </w:pPr>
      <w:r w:rsidRPr="009C4826">
        <w:rPr>
          <w:rFonts w:ascii="Calibri" w:hAnsi="Calibri" w:cs="Calibri"/>
          <w:b/>
          <w:bCs/>
          <w:lang w:val="es-AR"/>
        </w:rPr>
        <w:t xml:space="preserve">CONTACTO: </w:t>
      </w:r>
    </w:p>
    <w:p w14:paraId="35932F02" w14:textId="77777777" w:rsidR="00D91731" w:rsidRPr="0062667C" w:rsidRDefault="00D91731" w:rsidP="0062667C">
      <w:pPr>
        <w:jc w:val="both"/>
        <w:rPr>
          <w:rFonts w:ascii="Calibri" w:hAnsi="Calibri" w:cs="Calibri"/>
          <w:lang w:val="es-AR"/>
        </w:rPr>
      </w:pPr>
      <w:r w:rsidRPr="0062667C">
        <w:rPr>
          <w:rFonts w:ascii="Calibri" w:hAnsi="Calibri" w:cs="Calibri"/>
          <w:lang w:val="es-AR"/>
        </w:rPr>
        <w:t xml:space="preserve">Constanza Cilley - </w:t>
      </w:r>
      <w:proofErr w:type="gramStart"/>
      <w:r w:rsidRPr="0062667C">
        <w:rPr>
          <w:rFonts w:ascii="Calibri" w:hAnsi="Calibri" w:cs="Calibri"/>
          <w:lang w:val="es-AR"/>
        </w:rPr>
        <w:t>Directora Ejecutiva</w:t>
      </w:r>
      <w:proofErr w:type="gramEnd"/>
      <w:r w:rsidRPr="0062667C">
        <w:rPr>
          <w:rFonts w:ascii="Calibri" w:hAnsi="Calibri" w:cs="Calibri"/>
          <w:lang w:val="es-AR"/>
        </w:rPr>
        <w:t xml:space="preserve"> VOICES! </w:t>
      </w:r>
    </w:p>
    <w:p w14:paraId="6A30E7C8" w14:textId="77777777" w:rsidR="0062667C" w:rsidRDefault="00000000" w:rsidP="0062667C">
      <w:pPr>
        <w:jc w:val="both"/>
        <w:rPr>
          <w:rFonts w:ascii="Calibri" w:hAnsi="Calibri" w:cs="Calibri"/>
          <w:lang w:val="es-AR"/>
        </w:rPr>
      </w:pPr>
      <w:hyperlink r:id="rId15" w:history="1">
        <w:r w:rsidR="0062667C" w:rsidRPr="00943911">
          <w:rPr>
            <w:rStyle w:val="Hipervnculo"/>
            <w:rFonts w:ascii="Calibri" w:hAnsi="Calibri" w:cs="Calibri"/>
            <w:lang w:val="es-AR"/>
          </w:rPr>
          <w:t>constanzacilley@voicesconsultancy.com</w:t>
        </w:r>
      </w:hyperlink>
      <w:r w:rsidR="0062667C">
        <w:rPr>
          <w:rFonts w:ascii="Calibri" w:hAnsi="Calibri" w:cs="Calibri"/>
          <w:lang w:val="es-AR"/>
        </w:rPr>
        <w:t xml:space="preserve"> </w:t>
      </w:r>
    </w:p>
    <w:p w14:paraId="7AB41B2C" w14:textId="4F00BBC9" w:rsidR="00D91731" w:rsidRPr="0062667C" w:rsidRDefault="00D91731" w:rsidP="0062667C">
      <w:pPr>
        <w:jc w:val="both"/>
        <w:rPr>
          <w:rFonts w:ascii="Calibri" w:eastAsia="Times New Roman" w:hAnsi="Calibri" w:cs="Calibri"/>
          <w:kern w:val="0"/>
          <w:sz w:val="18"/>
          <w:szCs w:val="18"/>
          <w:lang w:val="es-AR" w:eastAsia="it-IT"/>
          <w14:ligatures w14:val="none"/>
        </w:rPr>
      </w:pPr>
      <w:r w:rsidRPr="0062667C">
        <w:rPr>
          <w:rFonts w:ascii="Calibri" w:hAnsi="Calibri" w:cs="Calibri"/>
          <w:lang w:val="es-AR"/>
        </w:rPr>
        <w:t>Cel: 1565724467</w:t>
      </w:r>
    </w:p>
    <w:sectPr w:rsidR="00D91731" w:rsidRPr="0062667C" w:rsidSect="00974539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20DC" w14:textId="77777777" w:rsidR="00E24947" w:rsidRDefault="00E24947" w:rsidP="00974539">
      <w:pPr>
        <w:spacing w:after="0" w:line="240" w:lineRule="auto"/>
      </w:pPr>
      <w:r>
        <w:separator/>
      </w:r>
    </w:p>
  </w:endnote>
  <w:endnote w:type="continuationSeparator" w:id="0">
    <w:p w14:paraId="25079B06" w14:textId="77777777" w:rsidR="00E24947" w:rsidRDefault="00E24947" w:rsidP="0097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0582" w14:textId="77777777" w:rsidR="00E24947" w:rsidRDefault="00E24947" w:rsidP="00974539">
      <w:pPr>
        <w:spacing w:after="0" w:line="240" w:lineRule="auto"/>
      </w:pPr>
      <w:r>
        <w:separator/>
      </w:r>
    </w:p>
  </w:footnote>
  <w:footnote w:type="continuationSeparator" w:id="0">
    <w:p w14:paraId="515B759B" w14:textId="77777777" w:rsidR="00E24947" w:rsidRDefault="00E24947" w:rsidP="0097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7418" w14:textId="505E2104" w:rsidR="00974539" w:rsidRDefault="00974539" w:rsidP="00974539">
    <w:pPr>
      <w:pStyle w:val="Encabezado"/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526D6588" wp14:editId="44F7CBA4">
          <wp:extent cx="993948" cy="722164"/>
          <wp:effectExtent l="0" t="0" r="0" b="1905"/>
          <wp:docPr id="2521132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113239" name="Imagen 252113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48" cy="733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8D8D032" wp14:editId="5B14BF13">
          <wp:extent cx="1532428" cy="504554"/>
          <wp:effectExtent l="0" t="0" r="0" b="0"/>
          <wp:docPr id="2" name="Picture 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9FD695D-2425-4E34-AFEE-768D7AAEE1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E9FD695D-2425-4E34-AFEE-768D7AAEE1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980" cy="51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9"/>
    <w:rsid w:val="0000462F"/>
    <w:rsid w:val="00010696"/>
    <w:rsid w:val="000121BC"/>
    <w:rsid w:val="00012835"/>
    <w:rsid w:val="00033DE3"/>
    <w:rsid w:val="0005015E"/>
    <w:rsid w:val="00082C38"/>
    <w:rsid w:val="000B2EB9"/>
    <w:rsid w:val="000D7EC9"/>
    <w:rsid w:val="000F4A09"/>
    <w:rsid w:val="00113041"/>
    <w:rsid w:val="0011518B"/>
    <w:rsid w:val="0012030A"/>
    <w:rsid w:val="001307F6"/>
    <w:rsid w:val="00143EE3"/>
    <w:rsid w:val="001650A2"/>
    <w:rsid w:val="001654BF"/>
    <w:rsid w:val="0022354C"/>
    <w:rsid w:val="002458FE"/>
    <w:rsid w:val="00245CB7"/>
    <w:rsid w:val="0026502B"/>
    <w:rsid w:val="00281EBC"/>
    <w:rsid w:val="00284565"/>
    <w:rsid w:val="002B5A41"/>
    <w:rsid w:val="002C39CB"/>
    <w:rsid w:val="002E66F7"/>
    <w:rsid w:val="002F53E0"/>
    <w:rsid w:val="00323A29"/>
    <w:rsid w:val="00360BD4"/>
    <w:rsid w:val="003809F0"/>
    <w:rsid w:val="003C00B8"/>
    <w:rsid w:val="003C0507"/>
    <w:rsid w:val="003E2DCC"/>
    <w:rsid w:val="003E47BC"/>
    <w:rsid w:val="003E7709"/>
    <w:rsid w:val="0040461A"/>
    <w:rsid w:val="00422255"/>
    <w:rsid w:val="0044399B"/>
    <w:rsid w:val="00464C9A"/>
    <w:rsid w:val="004674E2"/>
    <w:rsid w:val="00486EA7"/>
    <w:rsid w:val="004A665C"/>
    <w:rsid w:val="004B2DB4"/>
    <w:rsid w:val="00502D2E"/>
    <w:rsid w:val="005850B5"/>
    <w:rsid w:val="00587FD7"/>
    <w:rsid w:val="00593F92"/>
    <w:rsid w:val="005E53B7"/>
    <w:rsid w:val="005F648C"/>
    <w:rsid w:val="00611DC7"/>
    <w:rsid w:val="0062667C"/>
    <w:rsid w:val="00630E65"/>
    <w:rsid w:val="006354E4"/>
    <w:rsid w:val="00710AAF"/>
    <w:rsid w:val="00714297"/>
    <w:rsid w:val="007313A7"/>
    <w:rsid w:val="00736046"/>
    <w:rsid w:val="00780253"/>
    <w:rsid w:val="007B3D32"/>
    <w:rsid w:val="007D6091"/>
    <w:rsid w:val="00826E8B"/>
    <w:rsid w:val="00836B9B"/>
    <w:rsid w:val="0086010B"/>
    <w:rsid w:val="0086188E"/>
    <w:rsid w:val="0087289C"/>
    <w:rsid w:val="00880D1E"/>
    <w:rsid w:val="00892BA6"/>
    <w:rsid w:val="008B5E13"/>
    <w:rsid w:val="008C2C03"/>
    <w:rsid w:val="00945D0A"/>
    <w:rsid w:val="00964EC8"/>
    <w:rsid w:val="009665BD"/>
    <w:rsid w:val="00974539"/>
    <w:rsid w:val="009847BD"/>
    <w:rsid w:val="00991FC1"/>
    <w:rsid w:val="009C4826"/>
    <w:rsid w:val="009E3C0F"/>
    <w:rsid w:val="00A20D8B"/>
    <w:rsid w:val="00A418C9"/>
    <w:rsid w:val="00A529DA"/>
    <w:rsid w:val="00A531FF"/>
    <w:rsid w:val="00A534FA"/>
    <w:rsid w:val="00A61D75"/>
    <w:rsid w:val="00A6575B"/>
    <w:rsid w:val="00A86118"/>
    <w:rsid w:val="00AB6387"/>
    <w:rsid w:val="00B9342F"/>
    <w:rsid w:val="00B94343"/>
    <w:rsid w:val="00BA395A"/>
    <w:rsid w:val="00BC2679"/>
    <w:rsid w:val="00BD0CAC"/>
    <w:rsid w:val="00BF4C0A"/>
    <w:rsid w:val="00BF55C7"/>
    <w:rsid w:val="00C25269"/>
    <w:rsid w:val="00C32BC5"/>
    <w:rsid w:val="00C34366"/>
    <w:rsid w:val="00C41042"/>
    <w:rsid w:val="00C41669"/>
    <w:rsid w:val="00D91731"/>
    <w:rsid w:val="00D9249C"/>
    <w:rsid w:val="00DB7EE1"/>
    <w:rsid w:val="00DC5A2F"/>
    <w:rsid w:val="00E04DB1"/>
    <w:rsid w:val="00E05FF1"/>
    <w:rsid w:val="00E24947"/>
    <w:rsid w:val="00E47F9E"/>
    <w:rsid w:val="00EC78E0"/>
    <w:rsid w:val="00EE2887"/>
    <w:rsid w:val="00EF5804"/>
    <w:rsid w:val="00EF5D98"/>
    <w:rsid w:val="00F16FC9"/>
    <w:rsid w:val="00F438A0"/>
    <w:rsid w:val="00FB7869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40F8E"/>
  <w15:chartTrackingRefBased/>
  <w15:docId w15:val="{A84B4F4C-E482-430B-A210-AC554E7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4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45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4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45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4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4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4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4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45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4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45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453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453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45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45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45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45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4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4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4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45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45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453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45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453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453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4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539"/>
  </w:style>
  <w:style w:type="paragraph" w:styleId="Piedepgina">
    <w:name w:val="footer"/>
    <w:basedOn w:val="Normal"/>
    <w:link w:val="PiedepginaCar"/>
    <w:uiPriority w:val="99"/>
    <w:unhideWhenUsed/>
    <w:rsid w:val="00974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539"/>
  </w:style>
  <w:style w:type="character" w:styleId="Hipervnculo">
    <w:name w:val="Hyperlink"/>
    <w:basedOn w:val="Fuentedeprrafopredeter"/>
    <w:uiPriority w:val="99"/>
    <w:unhideWhenUsed/>
    <w:rsid w:val="00D917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3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0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09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09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0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6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9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84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mailto:constanzacilley@voicesconsultancy.com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www.voicesconsultancy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8840238972604277E-2"/>
          <c:y val="3.0696021408903877E-3"/>
          <c:w val="0.96870867394662241"/>
          <c:h val="0.675645051511307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Vive cómodamente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5B9-4CE6-9072-5C189BB206B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5B9-4CE6-9072-5C189BB206B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5B9-4CE6-9072-5C189BB206BA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5B9-4CE6-9072-5C189BB206BA}"/>
              </c:ext>
            </c:extLst>
          </c:dPt>
          <c:dLbls>
            <c:dLbl>
              <c:idx val="0"/>
              <c:layout>
                <c:manualLayout>
                  <c:x val="0"/>
                  <c:y val="-0.19727891156462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B9-4CE6-9072-5C189BB206BA}"/>
                </c:ext>
              </c:extLst>
            </c:dLbl>
            <c:dLbl>
              <c:idx val="1"/>
              <c:layout>
                <c:manualLayout>
                  <c:x val="0"/>
                  <c:y val="-0.187074829931972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704-4D94-844A-1BF5B532CB46}"/>
                </c:ext>
              </c:extLst>
            </c:dLbl>
            <c:dLbl>
              <c:idx val="2"/>
              <c:layout>
                <c:manualLayout>
                  <c:x val="1.8491124260354944E-3"/>
                  <c:y val="-0.187074829931972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04-4D94-844A-1BF5B532CB46}"/>
                </c:ext>
              </c:extLst>
            </c:dLbl>
            <c:dLbl>
              <c:idx val="3"/>
              <c:layout>
                <c:manualLayout>
                  <c:x val="-3.6982248520710231E-3"/>
                  <c:y val="-0.176870748299319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704-4D94-844A-1BF5B532CB46}"/>
                </c:ext>
              </c:extLst>
            </c:dLbl>
            <c:dLbl>
              <c:idx val="4"/>
              <c:layout>
                <c:manualLayout>
                  <c:x val="-1.8491124260355029E-3"/>
                  <c:y val="-0.180272108843537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704-4D94-844A-1BF5B532CB46}"/>
                </c:ext>
              </c:extLst>
            </c:dLbl>
            <c:dLbl>
              <c:idx val="5"/>
              <c:layout>
                <c:manualLayout>
                  <c:x val="0"/>
                  <c:y val="-0.173469387755102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04-4D94-844A-1BF5B532CB46}"/>
                </c:ext>
              </c:extLst>
            </c:dLbl>
            <c:dLbl>
              <c:idx val="6"/>
              <c:layout>
                <c:manualLayout>
                  <c:x val="-1.8491124260355029E-3"/>
                  <c:y val="-0.173469387755102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704-4D94-844A-1BF5B532CB46}"/>
                </c:ext>
              </c:extLst>
            </c:dLbl>
            <c:dLbl>
              <c:idx val="7"/>
              <c:layout>
                <c:manualLayout>
                  <c:x val="-1.8491124260355029E-3"/>
                  <c:y val="-0.1836734693877551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704-4D94-844A-1BF5B532CB46}"/>
                </c:ext>
              </c:extLst>
            </c:dLbl>
            <c:dLbl>
              <c:idx val="8"/>
              <c:layout>
                <c:manualLayout>
                  <c:x val="-3.3900002861591695E-17"/>
                  <c:y val="-0.173469387755101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704-4D94-844A-1BF5B532CB46}"/>
                </c:ext>
              </c:extLst>
            </c:dLbl>
            <c:dLbl>
              <c:idx val="9"/>
              <c:layout>
                <c:manualLayout>
                  <c:x val="0"/>
                  <c:y val="-0.17687074829931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704-4D94-844A-1BF5B532CB46}"/>
                </c:ext>
              </c:extLst>
            </c:dLbl>
            <c:dLbl>
              <c:idx val="10"/>
              <c:layout>
                <c:manualLayout>
                  <c:x val="-3.3900002861591695E-17"/>
                  <c:y val="-0.17687074829931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04-4D94-844A-1BF5B532CB46}"/>
                </c:ext>
              </c:extLst>
            </c:dLbl>
            <c:dLbl>
              <c:idx val="11"/>
              <c:layout>
                <c:manualLayout>
                  <c:x val="-1.8491124260355029E-3"/>
                  <c:y val="-0.176870748299319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04-4D94-844A-1BF5B532CB46}"/>
                </c:ext>
              </c:extLst>
            </c:dLbl>
            <c:dLbl>
              <c:idx val="12"/>
              <c:layout>
                <c:manualLayout>
                  <c:x val="-6.780000572318339E-17"/>
                  <c:y val="-0.1700680272108843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704-4D94-844A-1BF5B532CB46}"/>
                </c:ext>
              </c:extLst>
            </c:dLbl>
            <c:dLbl>
              <c:idx val="13"/>
              <c:layout>
                <c:manualLayout>
                  <c:x val="-6.780000572318339E-17"/>
                  <c:y val="-0.16326530612244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B9-4CE6-9072-5C189BB206BA}"/>
                </c:ext>
              </c:extLst>
            </c:dLbl>
            <c:dLbl>
              <c:idx val="14"/>
              <c:layout>
                <c:manualLayout>
                  <c:x val="0"/>
                  <c:y val="-0.163265306122448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B9-4CE6-9072-5C189BB206BA}"/>
                </c:ext>
              </c:extLst>
            </c:dLbl>
            <c:dLbl>
              <c:idx val="15"/>
              <c:layout>
                <c:manualLayout>
                  <c:x val="0"/>
                  <c:y val="-0.16326530612244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704-4D94-844A-1BF5B532CB46}"/>
                </c:ext>
              </c:extLst>
            </c:dLbl>
            <c:dLbl>
              <c:idx val="16"/>
              <c:layout>
                <c:manualLayout>
                  <c:x val="-1.8491124260355029E-3"/>
                  <c:y val="-0.163265306122448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704-4D94-844A-1BF5B532CB46}"/>
                </c:ext>
              </c:extLst>
            </c:dLbl>
            <c:dLbl>
              <c:idx val="17"/>
              <c:layout>
                <c:manualLayout>
                  <c:x val="-1.8491124260355029E-3"/>
                  <c:y val="-0.16326530612244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704-4D94-844A-1BF5B532CB46}"/>
                </c:ext>
              </c:extLst>
            </c:dLbl>
            <c:dLbl>
              <c:idx val="18"/>
              <c:layout>
                <c:manualLayout>
                  <c:x val="-1.8491124260355707E-3"/>
                  <c:y val="-0.156462585034013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704-4D94-844A-1BF5B532CB46}"/>
                </c:ext>
              </c:extLst>
            </c:dLbl>
            <c:dLbl>
              <c:idx val="19"/>
              <c:layout>
                <c:manualLayout>
                  <c:x val="-1.8491124260355707E-3"/>
                  <c:y val="-0.163265306122448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704-4D94-844A-1BF5B532CB46}"/>
                </c:ext>
              </c:extLst>
            </c:dLbl>
            <c:dLbl>
              <c:idx val="20"/>
              <c:layout>
                <c:manualLayout>
                  <c:x val="0"/>
                  <c:y val="-0.163265306122448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B9-4CE6-9072-5C189BB206BA}"/>
                </c:ext>
              </c:extLst>
            </c:dLbl>
            <c:dLbl>
              <c:idx val="21"/>
              <c:layout>
                <c:manualLayout>
                  <c:x val="-6.780000572318339E-17"/>
                  <c:y val="-0.163265306122448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704-4D94-844A-1BF5B532CB46}"/>
                </c:ext>
              </c:extLst>
            </c:dLbl>
            <c:dLbl>
              <c:idx val="22"/>
              <c:layout>
                <c:manualLayout>
                  <c:x val="-1.8491124260355707E-3"/>
                  <c:y val="-0.159863945578231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704-4D94-844A-1BF5B532CB46}"/>
                </c:ext>
              </c:extLst>
            </c:dLbl>
            <c:dLbl>
              <c:idx val="23"/>
              <c:layout>
                <c:manualLayout>
                  <c:x val="-6.780000572318339E-17"/>
                  <c:y val="-0.159863945578231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704-4D94-844A-1BF5B532CB46}"/>
                </c:ext>
              </c:extLst>
            </c:dLbl>
            <c:dLbl>
              <c:idx val="24"/>
              <c:layout>
                <c:manualLayout>
                  <c:x val="-6.780000572318339E-17"/>
                  <c:y val="-0.156462585034013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704-4D94-844A-1BF5B532CB46}"/>
                </c:ext>
              </c:extLst>
            </c:dLbl>
            <c:dLbl>
              <c:idx val="25"/>
              <c:layout>
                <c:manualLayout>
                  <c:x val="0"/>
                  <c:y val="-0.153061224489795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704-4D94-844A-1BF5B532CB46}"/>
                </c:ext>
              </c:extLst>
            </c:dLbl>
            <c:dLbl>
              <c:idx val="26"/>
              <c:layout>
                <c:manualLayout>
                  <c:x val="0"/>
                  <c:y val="-0.149659863945578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704-4D94-844A-1BF5B532CB46}"/>
                </c:ext>
              </c:extLst>
            </c:dLbl>
            <c:dLbl>
              <c:idx val="27"/>
              <c:layout>
                <c:manualLayout>
                  <c:x val="1.8491124260353673E-3"/>
                  <c:y val="-0.159863945578231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704-4D94-844A-1BF5B532CB46}"/>
                </c:ext>
              </c:extLst>
            </c:dLbl>
            <c:dLbl>
              <c:idx val="28"/>
              <c:layout>
                <c:manualLayout>
                  <c:x val="0"/>
                  <c:y val="-0.159863945578231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704-4D94-844A-1BF5B532CB46}"/>
                </c:ext>
              </c:extLst>
            </c:dLbl>
            <c:dLbl>
              <c:idx val="29"/>
              <c:layout>
                <c:manualLayout>
                  <c:x val="-1.3560001144636678E-16"/>
                  <c:y val="-0.159863945578231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704-4D94-844A-1BF5B532CB46}"/>
                </c:ext>
              </c:extLst>
            </c:dLbl>
            <c:dLbl>
              <c:idx val="30"/>
              <c:layout>
                <c:manualLayout>
                  <c:x val="0"/>
                  <c:y val="-0.156462585034013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704-4D94-844A-1BF5B532CB46}"/>
                </c:ext>
              </c:extLst>
            </c:dLbl>
            <c:dLbl>
              <c:idx val="31"/>
              <c:layout>
                <c:manualLayout>
                  <c:x val="-1.8491124260355029E-3"/>
                  <c:y val="-0.153061224489795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704-4D94-844A-1BF5B532CB46}"/>
                </c:ext>
              </c:extLst>
            </c:dLbl>
            <c:dLbl>
              <c:idx val="32"/>
              <c:layout>
                <c:manualLayout>
                  <c:x val="0"/>
                  <c:y val="-0.142857142857142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704-4D94-844A-1BF5B532CB46}"/>
                </c:ext>
              </c:extLst>
            </c:dLbl>
            <c:dLbl>
              <c:idx val="33"/>
              <c:layout>
                <c:manualLayout>
                  <c:x val="0"/>
                  <c:y val="-0.142857142857142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704-4D94-844A-1BF5B532CB46}"/>
                </c:ext>
              </c:extLst>
            </c:dLbl>
            <c:dLbl>
              <c:idx val="34"/>
              <c:layout>
                <c:manualLayout>
                  <c:x val="0"/>
                  <c:y val="-0.142857142857142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704-4D94-844A-1BF5B532CB46}"/>
                </c:ext>
              </c:extLst>
            </c:dLbl>
            <c:dLbl>
              <c:idx val="35"/>
              <c:layout>
                <c:manualLayout>
                  <c:x val="-1.8491124260355029E-3"/>
                  <c:y val="-0.13605442176870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704-4D94-844A-1BF5B532CB46}"/>
                </c:ext>
              </c:extLst>
            </c:dLbl>
            <c:dLbl>
              <c:idx val="36"/>
              <c:layout>
                <c:manualLayout>
                  <c:x val="-1.3560001144636678E-16"/>
                  <c:y val="-0.13605442176870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704-4D94-844A-1BF5B532CB46}"/>
                </c:ext>
              </c:extLst>
            </c:dLbl>
            <c:dLbl>
              <c:idx val="37"/>
              <c:layout>
                <c:manualLayout>
                  <c:x val="0"/>
                  <c:y val="-0.142857142857142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04-4D94-844A-1BF5B532CB46}"/>
                </c:ext>
              </c:extLst>
            </c:dLbl>
            <c:dLbl>
              <c:idx val="38"/>
              <c:layout>
                <c:manualLayout>
                  <c:x val="-1.8491124260355029E-3"/>
                  <c:y val="-0.1326530612244898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704-4D94-844A-1BF5B532CB46}"/>
                </c:ext>
              </c:extLst>
            </c:dLbl>
            <c:dLbl>
              <c:idx val="39"/>
              <c:layout>
                <c:manualLayout>
                  <c:x val="0"/>
                  <c:y val="-0.122448979591836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704-4D94-844A-1BF5B532CB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Hoja1!$A$2:$A$41</c:f>
              <c:strCache>
                <c:ptCount val="40"/>
                <c:pt idx="0">
                  <c:v>Corea del Sur</c:v>
                </c:pt>
                <c:pt idx="1">
                  <c:v>Italia</c:v>
                </c:pt>
                <c:pt idx="2">
                  <c:v>España</c:v>
                </c:pt>
                <c:pt idx="3">
                  <c:v>Laos</c:v>
                </c:pt>
                <c:pt idx="4">
                  <c:v>Nigeria</c:v>
                </c:pt>
                <c:pt idx="5">
                  <c:v>Vietnam</c:v>
                </c:pt>
                <c:pt idx="6">
                  <c:v>Finlandia</c:v>
                </c:pt>
                <c:pt idx="7">
                  <c:v>Países Bajos</c:v>
                </c:pt>
                <c:pt idx="8">
                  <c:v>Territorios Palestinos</c:v>
                </c:pt>
                <c:pt idx="9">
                  <c:v>Serbia</c:v>
                </c:pt>
                <c:pt idx="10">
                  <c:v>Francia</c:v>
                </c:pt>
                <c:pt idx="11">
                  <c:v>Canadá</c:v>
                </c:pt>
                <c:pt idx="12">
                  <c:v>Eslovenia</c:v>
                </c:pt>
                <c:pt idx="13">
                  <c:v>Croacia</c:v>
                </c:pt>
                <c:pt idx="14">
                  <c:v>Turquía</c:v>
                </c:pt>
                <c:pt idx="15">
                  <c:v>Paraguay</c:v>
                </c:pt>
                <c:pt idx="16">
                  <c:v>Polonia</c:v>
                </c:pt>
                <c:pt idx="17">
                  <c:v>Chile</c:v>
                </c:pt>
                <c:pt idx="18">
                  <c:v>Irlanda</c:v>
                </c:pt>
                <c:pt idx="19">
                  <c:v>Estados Unidos</c:v>
                </c:pt>
                <c:pt idx="20">
                  <c:v>GLOBAL</c:v>
                </c:pt>
                <c:pt idx="21">
                  <c:v>Reino Unido</c:v>
                </c:pt>
                <c:pt idx="22">
                  <c:v>Argentina</c:v>
                </c:pt>
                <c:pt idx="23">
                  <c:v>Hong Kong</c:v>
                </c:pt>
                <c:pt idx="24">
                  <c:v>Japón</c:v>
                </c:pt>
                <c:pt idx="25">
                  <c:v>Bélgica</c:v>
                </c:pt>
                <c:pt idx="26">
                  <c:v>Grecia</c:v>
                </c:pt>
                <c:pt idx="27">
                  <c:v>India</c:v>
                </c:pt>
                <c:pt idx="28">
                  <c:v>Indonesia</c:v>
                </c:pt>
                <c:pt idx="29">
                  <c:v>Alemania</c:v>
                </c:pt>
                <c:pt idx="30">
                  <c:v>Costa de Marfil</c:v>
                </c:pt>
                <c:pt idx="31">
                  <c:v>Brasil</c:v>
                </c:pt>
                <c:pt idx="32">
                  <c:v>Pakistán</c:v>
                </c:pt>
                <c:pt idx="33">
                  <c:v>Malasia</c:v>
                </c:pt>
                <c:pt idx="34">
                  <c:v>México</c:v>
                </c:pt>
                <c:pt idx="35">
                  <c:v>Irán</c:v>
                </c:pt>
                <c:pt idx="36">
                  <c:v>Perú</c:v>
                </c:pt>
                <c:pt idx="37">
                  <c:v>Ecuador</c:v>
                </c:pt>
                <c:pt idx="38">
                  <c:v>Suecia</c:v>
                </c:pt>
                <c:pt idx="39">
                  <c:v>Filipinas</c:v>
                </c:pt>
              </c:strCache>
            </c:strRef>
          </c:cat>
          <c:val>
            <c:numRef>
              <c:f>Hoja1!$B$2:$B$41</c:f>
              <c:numCache>
                <c:formatCode>0</c:formatCode>
                <c:ptCount val="40"/>
                <c:pt idx="0">
                  <c:v>51.55</c:v>
                </c:pt>
                <c:pt idx="1">
                  <c:v>49.89</c:v>
                </c:pt>
                <c:pt idx="2">
                  <c:v>48.23</c:v>
                </c:pt>
                <c:pt idx="3">
                  <c:v>47.93</c:v>
                </c:pt>
                <c:pt idx="4">
                  <c:v>47.57</c:v>
                </c:pt>
                <c:pt idx="5">
                  <c:v>46.79</c:v>
                </c:pt>
                <c:pt idx="6">
                  <c:v>46.5</c:v>
                </c:pt>
                <c:pt idx="7">
                  <c:v>46.43</c:v>
                </c:pt>
                <c:pt idx="8">
                  <c:v>45.51</c:v>
                </c:pt>
                <c:pt idx="9">
                  <c:v>45.35</c:v>
                </c:pt>
                <c:pt idx="10">
                  <c:v>45.16</c:v>
                </c:pt>
                <c:pt idx="11">
                  <c:v>45.15</c:v>
                </c:pt>
                <c:pt idx="12">
                  <c:v>44.49</c:v>
                </c:pt>
                <c:pt idx="13">
                  <c:v>43.66</c:v>
                </c:pt>
                <c:pt idx="14">
                  <c:v>43.55</c:v>
                </c:pt>
                <c:pt idx="15">
                  <c:v>43.4</c:v>
                </c:pt>
                <c:pt idx="16">
                  <c:v>43.22</c:v>
                </c:pt>
                <c:pt idx="17">
                  <c:v>42.41</c:v>
                </c:pt>
                <c:pt idx="18">
                  <c:v>42.34</c:v>
                </c:pt>
                <c:pt idx="19">
                  <c:v>42.24</c:v>
                </c:pt>
                <c:pt idx="20">
                  <c:v>41.83</c:v>
                </c:pt>
                <c:pt idx="21">
                  <c:v>41.42</c:v>
                </c:pt>
                <c:pt idx="22">
                  <c:v>41.4</c:v>
                </c:pt>
                <c:pt idx="23">
                  <c:v>41.34</c:v>
                </c:pt>
                <c:pt idx="24">
                  <c:v>41.21</c:v>
                </c:pt>
                <c:pt idx="25">
                  <c:v>40.75</c:v>
                </c:pt>
                <c:pt idx="26">
                  <c:v>40.42</c:v>
                </c:pt>
                <c:pt idx="27">
                  <c:v>40.24</c:v>
                </c:pt>
                <c:pt idx="28">
                  <c:v>39.99</c:v>
                </c:pt>
                <c:pt idx="29">
                  <c:v>39.51</c:v>
                </c:pt>
                <c:pt idx="30">
                  <c:v>39.409999999999997</c:v>
                </c:pt>
                <c:pt idx="31">
                  <c:v>38.909999999999997</c:v>
                </c:pt>
                <c:pt idx="32">
                  <c:v>38.270000000000003</c:v>
                </c:pt>
                <c:pt idx="33">
                  <c:v>37.1</c:v>
                </c:pt>
                <c:pt idx="34">
                  <c:v>37.06</c:v>
                </c:pt>
                <c:pt idx="35">
                  <c:v>36.450000000000003</c:v>
                </c:pt>
                <c:pt idx="36">
                  <c:v>36.44</c:v>
                </c:pt>
                <c:pt idx="37">
                  <c:v>36.07</c:v>
                </c:pt>
                <c:pt idx="38">
                  <c:v>34.130000000000003</c:v>
                </c:pt>
                <c:pt idx="39">
                  <c:v>30.02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B9-4CE6-9072-5C189BB206B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133226880"/>
        <c:axId val="133228416"/>
      </c:barChart>
      <c:catAx>
        <c:axId val="13322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133228416"/>
        <c:crosses val="autoZero"/>
        <c:auto val="1"/>
        <c:lblAlgn val="ctr"/>
        <c:lblOffset val="100"/>
        <c:noMultiLvlLbl val="0"/>
      </c:catAx>
      <c:valAx>
        <c:axId val="133228416"/>
        <c:scaling>
          <c:orientation val="minMax"/>
          <c:max val="100"/>
        </c:scaling>
        <c:delete val="1"/>
        <c:axPos val="l"/>
        <c:numFmt formatCode="General" sourceLinked="0"/>
        <c:majorTickMark val="out"/>
        <c:minorTickMark val="none"/>
        <c:tickLblPos val="nextTo"/>
        <c:crossAx val="13322688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9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10-421E-B264-ED492DE5238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10-421E-B264-ED492DE52380}"/>
              </c:ext>
            </c:extLst>
          </c:dPt>
          <c:cat>
            <c:strRef>
              <c:f>Hoja1!$A$2:$A$3</c:f>
              <c:strCache>
                <c:ptCount val="2"/>
                <c:pt idx="0">
                  <c:v>1er trim.</c:v>
                </c:pt>
                <c:pt idx="1">
                  <c:v>2º trim.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 formatCode="#,##0.0">
                  <c:v>41.433596216470967</c:v>
                </c:pt>
                <c:pt idx="1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10-421E-B264-ED492DE523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2.7830487033523088E-2"/>
          <c:y val="0.15382619974059664"/>
          <c:w val="0.94433902593295382"/>
          <c:h val="0.72623466813729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35-49</c:v>
                </c:pt>
                <c:pt idx="3">
                  <c:v>50-64</c:v>
                </c:pt>
                <c:pt idx="4">
                  <c:v>65 y +</c:v>
                </c:pt>
              </c:strCache>
            </c:strRef>
          </c:cat>
          <c:val>
            <c:numRef>
              <c:f>Hoja1!$B$2:$B$6</c:f>
              <c:numCache>
                <c:formatCode>#,##0.0</c:formatCode>
                <c:ptCount val="5"/>
                <c:pt idx="0">
                  <c:v>33.378927172549872</c:v>
                </c:pt>
                <c:pt idx="1">
                  <c:v>36.938551448140892</c:v>
                </c:pt>
                <c:pt idx="2">
                  <c:v>40.470708374065154</c:v>
                </c:pt>
                <c:pt idx="3">
                  <c:v>49.343888759735357</c:v>
                </c:pt>
                <c:pt idx="4">
                  <c:v>52.087738536528612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31-4955-8EC4-6BFD2C6FF8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6171967"/>
        <c:axId val="456184927"/>
      </c:barChart>
      <c:catAx>
        <c:axId val="4561719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456184927"/>
        <c:crosses val="autoZero"/>
        <c:auto val="1"/>
        <c:lblAlgn val="ctr"/>
        <c:lblOffset val="100"/>
        <c:noMultiLvlLbl val="0"/>
      </c:catAx>
      <c:valAx>
        <c:axId val="456184927"/>
        <c:scaling>
          <c:orientation val="minMax"/>
          <c:max val="100"/>
        </c:scaling>
        <c:delete val="1"/>
        <c:axPos val="l"/>
        <c:numFmt formatCode="#,##0.0" sourceLinked="1"/>
        <c:majorTickMark val="out"/>
        <c:minorTickMark val="none"/>
        <c:tickLblPos val="nextTo"/>
        <c:crossAx val="456171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/>
              <a:t>NSE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3.1007751937984496E-2"/>
          <c:y val="0.13989501312335956"/>
          <c:w val="0.93798449612403101"/>
          <c:h val="0.73874925083183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ABC1</c:v>
                </c:pt>
                <c:pt idx="1">
                  <c:v>C2C3</c:v>
                </c:pt>
                <c:pt idx="2">
                  <c:v>DE</c:v>
                </c:pt>
              </c:strCache>
            </c:strRef>
          </c:cat>
          <c:val>
            <c:numRef>
              <c:f>Hoja1!$B$2:$B$4</c:f>
              <c:numCache>
                <c:formatCode>#,##0.0</c:formatCode>
                <c:ptCount val="3"/>
                <c:pt idx="0">
                  <c:v>45.994636731429928</c:v>
                </c:pt>
                <c:pt idx="1">
                  <c:v>41.701478600780376</c:v>
                </c:pt>
                <c:pt idx="2">
                  <c:v>40.677172007134253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82-4C5A-98EF-46EF272F46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6200287"/>
        <c:axId val="456170527"/>
      </c:barChart>
      <c:catAx>
        <c:axId val="4562002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456170527"/>
        <c:crosses val="autoZero"/>
        <c:auto val="1"/>
        <c:lblAlgn val="ctr"/>
        <c:lblOffset val="100"/>
        <c:noMultiLvlLbl val="0"/>
      </c:catAx>
      <c:valAx>
        <c:axId val="456170527"/>
        <c:scaling>
          <c:orientation val="minMax"/>
          <c:max val="100"/>
        </c:scaling>
        <c:delete val="1"/>
        <c:axPos val="l"/>
        <c:numFmt formatCode="#,##0.0" sourceLinked="1"/>
        <c:majorTickMark val="out"/>
        <c:minorTickMark val="none"/>
        <c:tickLblPos val="nextTo"/>
        <c:crossAx val="4562002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107013754326915E-2"/>
          <c:y val="3.9341243728967357E-2"/>
          <c:w val="0.96870867394662241"/>
          <c:h val="0.6290100744527024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Vive cómodamente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C6F-4E36-8866-70A7683BBD0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C6F-4E36-8866-70A7683BBD01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C6F-4E36-8866-70A7683BBD01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CC6F-4E36-8866-70A7683BBD01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CC6F-4E36-8866-70A7683BBD01}"/>
              </c:ext>
            </c:extLst>
          </c:dPt>
          <c:dLbls>
            <c:dLbl>
              <c:idx val="0"/>
              <c:layout>
                <c:manualLayout>
                  <c:x val="-1.0948023091169495E-18"/>
                  <c:y val="-0.2396295998714446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6F-4E36-8866-70A7683BBD01}"/>
                </c:ext>
              </c:extLst>
            </c:dLbl>
            <c:dLbl>
              <c:idx val="1"/>
              <c:layout>
                <c:manualLayout>
                  <c:x val="-1.9109497420217848E-3"/>
                  <c:y val="-0.224448818897637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25-46DB-BF6A-C32B533F94F7}"/>
                </c:ext>
              </c:extLst>
            </c:dLbl>
            <c:dLbl>
              <c:idx val="2"/>
              <c:layout>
                <c:manualLayout>
                  <c:x val="0"/>
                  <c:y val="-0.215263538486260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C25-46DB-BF6A-C32B533F94F7}"/>
                </c:ext>
              </c:extLst>
            </c:dLbl>
            <c:dLbl>
              <c:idx val="3"/>
              <c:layout>
                <c:manualLayout>
                  <c:x val="0"/>
                  <c:y val="-0.212849108147195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25-46DB-BF6A-C32B533F94F7}"/>
                </c:ext>
              </c:extLst>
            </c:dLbl>
            <c:dLbl>
              <c:idx val="4"/>
              <c:layout>
                <c:manualLayout>
                  <c:x val="0"/>
                  <c:y val="-0.2044327494777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25-46DB-BF6A-C32B533F94F7}"/>
                </c:ext>
              </c:extLst>
            </c:dLbl>
            <c:dLbl>
              <c:idx val="5"/>
              <c:layout>
                <c:manualLayout>
                  <c:x val="0"/>
                  <c:y val="-0.203574910279072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C25-46DB-BF6A-C32B533F94F7}"/>
                </c:ext>
              </c:extLst>
            </c:dLbl>
            <c:dLbl>
              <c:idx val="6"/>
              <c:layout>
                <c:manualLayout>
                  <c:x val="0"/>
                  <c:y val="-0.195599121538379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C25-46DB-BF6A-C32B533F94F7}"/>
                </c:ext>
              </c:extLst>
            </c:dLbl>
            <c:dLbl>
              <c:idx val="7"/>
              <c:layout>
                <c:manualLayout>
                  <c:x val="0"/>
                  <c:y val="-0.195090792222400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C25-46DB-BF6A-C32B533F94F7}"/>
                </c:ext>
              </c:extLst>
            </c:dLbl>
            <c:dLbl>
              <c:idx val="8"/>
              <c:layout>
                <c:manualLayout>
                  <c:x val="0"/>
                  <c:y val="-0.196554180727409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C25-46DB-BF6A-C32B533F94F7}"/>
                </c:ext>
              </c:extLst>
            </c:dLbl>
            <c:dLbl>
              <c:idx val="9"/>
              <c:layout>
                <c:manualLayout>
                  <c:x val="-1.9109497420217848E-3"/>
                  <c:y val="-0.1962365418608388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C25-46DB-BF6A-C32B533F94F7}"/>
                </c:ext>
              </c:extLst>
            </c:dLbl>
            <c:dLbl>
              <c:idx val="10"/>
              <c:layout>
                <c:manualLayout>
                  <c:x val="-1.9109497420217848E-3"/>
                  <c:y val="-0.195791686753441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C25-46DB-BF6A-C32B533F94F7}"/>
                </c:ext>
              </c:extLst>
            </c:dLbl>
            <c:dLbl>
              <c:idx val="11"/>
              <c:layout>
                <c:manualLayout>
                  <c:x val="0"/>
                  <c:y val="-0.190137125716428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C25-46DB-BF6A-C32B533F94F7}"/>
                </c:ext>
              </c:extLst>
            </c:dLbl>
            <c:dLbl>
              <c:idx val="12"/>
              <c:layout>
                <c:manualLayout>
                  <c:x val="0"/>
                  <c:y val="-0.189311157533879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C25-46DB-BF6A-C32B533F94F7}"/>
                </c:ext>
              </c:extLst>
            </c:dLbl>
            <c:dLbl>
              <c:idx val="13"/>
              <c:layout>
                <c:manualLayout>
                  <c:x val="-3.8218994840435697E-3"/>
                  <c:y val="-0.1885802667523702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6F-4E36-8866-70A7683BBD01}"/>
                </c:ext>
              </c:extLst>
            </c:dLbl>
            <c:dLbl>
              <c:idx val="14"/>
              <c:layout>
                <c:manualLayout>
                  <c:x val="-1.9109497420218549E-3"/>
                  <c:y val="-0.1835269698430553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6F-4E36-8866-70A7683BBD01}"/>
                </c:ext>
              </c:extLst>
            </c:dLbl>
            <c:dLbl>
              <c:idx val="15"/>
              <c:layout>
                <c:manualLayout>
                  <c:x val="0"/>
                  <c:y val="-0.17929964111628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6F-4E36-8866-70A7683BBD01}"/>
                </c:ext>
              </c:extLst>
            </c:dLbl>
            <c:dLbl>
              <c:idx val="16"/>
              <c:layout>
                <c:manualLayout>
                  <c:x val="0"/>
                  <c:y val="-0.182129198135947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6F-4E36-8866-70A7683BBD01}"/>
                </c:ext>
              </c:extLst>
            </c:dLbl>
            <c:dLbl>
              <c:idx val="17"/>
              <c:layout>
                <c:manualLayout>
                  <c:x val="-7.0067347783484766E-17"/>
                  <c:y val="-0.173960576356526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C25-46DB-BF6A-C32B533F94F7}"/>
                </c:ext>
              </c:extLst>
            </c:dLbl>
            <c:dLbl>
              <c:idx val="18"/>
              <c:layout>
                <c:manualLayout>
                  <c:x val="-1.9109497420217848E-3"/>
                  <c:y val="-0.18384701912260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C25-46DB-BF6A-C32B533F94F7}"/>
                </c:ext>
              </c:extLst>
            </c:dLbl>
            <c:dLbl>
              <c:idx val="19"/>
              <c:layout>
                <c:manualLayout>
                  <c:x val="0"/>
                  <c:y val="-0.177012427018051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C25-46DB-BF6A-C32B533F94F7}"/>
                </c:ext>
              </c:extLst>
            </c:dLbl>
            <c:dLbl>
              <c:idx val="20"/>
              <c:layout>
                <c:manualLayout>
                  <c:x val="-7.0067347783484766E-17"/>
                  <c:y val="-0.179968932454871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C25-46DB-BF6A-C32B533F94F7}"/>
                </c:ext>
              </c:extLst>
            </c:dLbl>
            <c:dLbl>
              <c:idx val="21"/>
              <c:layout>
                <c:manualLayout>
                  <c:x val="0"/>
                  <c:y val="-0.179778509829128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C25-46DB-BF6A-C32B533F94F7}"/>
                </c:ext>
              </c:extLst>
            </c:dLbl>
            <c:dLbl>
              <c:idx val="22"/>
              <c:layout>
                <c:manualLayout>
                  <c:x val="-7.0067347783484766E-17"/>
                  <c:y val="-0.1754874390701162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C25-46DB-BF6A-C32B533F94F7}"/>
                </c:ext>
              </c:extLst>
            </c:dLbl>
            <c:dLbl>
              <c:idx val="23"/>
              <c:layout>
                <c:manualLayout>
                  <c:x val="-7.0067347783484766E-17"/>
                  <c:y val="-0.176855750174085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C25-46DB-BF6A-C32B533F94F7}"/>
                </c:ext>
              </c:extLst>
            </c:dLbl>
            <c:dLbl>
              <c:idx val="24"/>
              <c:layout>
                <c:manualLayout>
                  <c:x val="0"/>
                  <c:y val="-0.1677044833681504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C25-46DB-BF6A-C32B533F94F7}"/>
                </c:ext>
              </c:extLst>
            </c:dLbl>
            <c:dLbl>
              <c:idx val="25"/>
              <c:layout>
                <c:manualLayout>
                  <c:x val="7.0067347783484766E-17"/>
                  <c:y val="-0.170819808238255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C25-46DB-BF6A-C32B533F94F7}"/>
                </c:ext>
              </c:extLst>
            </c:dLbl>
            <c:dLbl>
              <c:idx val="26"/>
              <c:layout>
                <c:manualLayout>
                  <c:x val="0"/>
                  <c:y val="-0.170279875729819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C25-46DB-BF6A-C32B533F94F7}"/>
                </c:ext>
              </c:extLst>
            </c:dLbl>
            <c:dLbl>
              <c:idx val="27"/>
              <c:layout>
                <c:manualLayout>
                  <c:x val="0"/>
                  <c:y val="-0.170057314264288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C25-46DB-BF6A-C32B533F94F7}"/>
                </c:ext>
              </c:extLst>
            </c:dLbl>
            <c:dLbl>
              <c:idx val="28"/>
              <c:layout>
                <c:manualLayout>
                  <c:x val="-1.4013469556696953E-16"/>
                  <c:y val="-0.1732998553752210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C25-46DB-BF6A-C32B533F94F7}"/>
                </c:ext>
              </c:extLst>
            </c:dLbl>
            <c:dLbl>
              <c:idx val="29"/>
              <c:layout>
                <c:manualLayout>
                  <c:x val="-1.4013469556696953E-16"/>
                  <c:y val="-0.168786758798007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C25-46DB-BF6A-C32B533F94F7}"/>
                </c:ext>
              </c:extLst>
            </c:dLbl>
            <c:dLbl>
              <c:idx val="30"/>
              <c:layout>
                <c:manualLayout>
                  <c:x val="-1.4013469556696953E-16"/>
                  <c:y val="-0.168627939364722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C25-46DB-BF6A-C32B533F94F7}"/>
                </c:ext>
              </c:extLst>
            </c:dLbl>
            <c:dLbl>
              <c:idx val="31"/>
              <c:layout>
                <c:manualLayout>
                  <c:x val="-1.9109497420217848E-3"/>
                  <c:y val="-0.16487706893781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C25-46DB-BF6A-C32B533F94F7}"/>
                </c:ext>
              </c:extLst>
            </c:dLbl>
            <c:dLbl>
              <c:idx val="32"/>
              <c:layout>
                <c:manualLayout>
                  <c:x val="0"/>
                  <c:y val="-0.1646545074722802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C25-46DB-BF6A-C32B533F94F7}"/>
                </c:ext>
              </c:extLst>
            </c:dLbl>
            <c:dLbl>
              <c:idx val="33"/>
              <c:layout>
                <c:manualLayout>
                  <c:x val="-1.4013469556696953E-16"/>
                  <c:y val="-0.16961486956987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C25-46DB-BF6A-C32B533F94F7}"/>
                </c:ext>
              </c:extLst>
            </c:dLbl>
            <c:dLbl>
              <c:idx val="34"/>
              <c:layout>
                <c:manualLayout>
                  <c:x val="0"/>
                  <c:y val="-0.166755584123413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C25-46DB-BF6A-C32B533F94F7}"/>
                </c:ext>
              </c:extLst>
            </c:dLbl>
            <c:dLbl>
              <c:idx val="35"/>
              <c:layout>
                <c:manualLayout>
                  <c:x val="-1.4013469556696953E-16"/>
                  <c:y val="-0.162909636295463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C25-46DB-BF6A-C32B533F94F7}"/>
                </c:ext>
              </c:extLst>
            </c:dLbl>
            <c:dLbl>
              <c:idx val="36"/>
              <c:layout>
                <c:manualLayout>
                  <c:x val="-1.9109497420217848E-3"/>
                  <c:y val="-0.156744335529487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C25-46DB-BF6A-C32B533F94F7}"/>
                </c:ext>
              </c:extLst>
            </c:dLbl>
            <c:dLbl>
              <c:idx val="37"/>
              <c:layout>
                <c:manualLayout>
                  <c:x val="0"/>
                  <c:y val="-0.165772939096898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C25-46DB-BF6A-C32B533F94F7}"/>
                </c:ext>
              </c:extLst>
            </c:dLbl>
            <c:dLbl>
              <c:idx val="38"/>
              <c:layout>
                <c:manualLayout>
                  <c:x val="-1.9109497420217848E-3"/>
                  <c:y val="-0.160846858428410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C25-46DB-BF6A-C32B533F94F7}"/>
                </c:ext>
              </c:extLst>
            </c:dLbl>
            <c:dLbl>
              <c:idx val="39"/>
              <c:layout>
                <c:manualLayout>
                  <c:x val="-1.9109497420219249E-3"/>
                  <c:y val="-0.1647586908779260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C25-46DB-BF6A-C32B533F9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Hoja1!$A$2:$A$41</c:f>
              <c:strCache>
                <c:ptCount val="40"/>
                <c:pt idx="0">
                  <c:v>Finlandia</c:v>
                </c:pt>
                <c:pt idx="1">
                  <c:v>España</c:v>
                </c:pt>
                <c:pt idx="2">
                  <c:v>Suecia</c:v>
                </c:pt>
                <c:pt idx="3">
                  <c:v>Italia</c:v>
                </c:pt>
                <c:pt idx="4">
                  <c:v>Francia</c:v>
                </c:pt>
                <c:pt idx="5">
                  <c:v>Territorios Palestinos</c:v>
                </c:pt>
                <c:pt idx="6">
                  <c:v>Países Bajos</c:v>
                </c:pt>
                <c:pt idx="7">
                  <c:v>Croacia</c:v>
                </c:pt>
                <c:pt idx="8">
                  <c:v>Polonia</c:v>
                </c:pt>
                <c:pt idx="9">
                  <c:v>Eslovenia</c:v>
                </c:pt>
                <c:pt idx="10">
                  <c:v>Corea del Sur</c:v>
                </c:pt>
                <c:pt idx="11">
                  <c:v>Serbia</c:v>
                </c:pt>
                <c:pt idx="12">
                  <c:v>Canadá</c:v>
                </c:pt>
                <c:pt idx="13">
                  <c:v>Reino Unido</c:v>
                </c:pt>
                <c:pt idx="14">
                  <c:v>Argentina</c:v>
                </c:pt>
                <c:pt idx="15">
                  <c:v>Brasil</c:v>
                </c:pt>
                <c:pt idx="16">
                  <c:v>GLOBAL</c:v>
                </c:pt>
                <c:pt idx="17">
                  <c:v>Bélgica</c:v>
                </c:pt>
                <c:pt idx="18">
                  <c:v>Turquía</c:v>
                </c:pt>
                <c:pt idx="19">
                  <c:v>Ecuador</c:v>
                </c:pt>
                <c:pt idx="20">
                  <c:v>Paraguay</c:v>
                </c:pt>
                <c:pt idx="21">
                  <c:v>Estados Unidos</c:v>
                </c:pt>
                <c:pt idx="22">
                  <c:v>Costa de Marfil</c:v>
                </c:pt>
                <c:pt idx="23">
                  <c:v>Irlanda</c:v>
                </c:pt>
                <c:pt idx="24">
                  <c:v>México</c:v>
                </c:pt>
                <c:pt idx="25">
                  <c:v>Filipinas</c:v>
                </c:pt>
                <c:pt idx="26">
                  <c:v>Pakistán</c:v>
                </c:pt>
                <c:pt idx="27">
                  <c:v>India</c:v>
                </c:pt>
                <c:pt idx="28">
                  <c:v>Indonesia</c:v>
                </c:pt>
                <c:pt idx="29">
                  <c:v>Perú</c:v>
                </c:pt>
                <c:pt idx="30">
                  <c:v>Japón</c:v>
                </c:pt>
                <c:pt idx="31">
                  <c:v>Hong Kong</c:v>
                </c:pt>
                <c:pt idx="32">
                  <c:v>Chile</c:v>
                </c:pt>
                <c:pt idx="33">
                  <c:v>Nigeria</c:v>
                </c:pt>
                <c:pt idx="34">
                  <c:v>Alemania</c:v>
                </c:pt>
                <c:pt idx="35">
                  <c:v>Vietnam</c:v>
                </c:pt>
                <c:pt idx="36">
                  <c:v>Irán</c:v>
                </c:pt>
                <c:pt idx="37">
                  <c:v>Malasia</c:v>
                </c:pt>
                <c:pt idx="38">
                  <c:v>Grecia</c:v>
                </c:pt>
                <c:pt idx="39">
                  <c:v>Laos</c:v>
                </c:pt>
              </c:strCache>
            </c:strRef>
          </c:cat>
          <c:val>
            <c:numRef>
              <c:f>Hoja1!$B$2:$B$41</c:f>
              <c:numCache>
                <c:formatCode>0</c:formatCode>
                <c:ptCount val="40"/>
                <c:pt idx="0">
                  <c:v>72.14</c:v>
                </c:pt>
                <c:pt idx="1">
                  <c:v>65.22</c:v>
                </c:pt>
                <c:pt idx="2">
                  <c:v>64.47</c:v>
                </c:pt>
                <c:pt idx="3">
                  <c:v>63.71</c:v>
                </c:pt>
                <c:pt idx="4">
                  <c:v>59.99</c:v>
                </c:pt>
                <c:pt idx="5">
                  <c:v>59.72</c:v>
                </c:pt>
                <c:pt idx="6">
                  <c:v>58.28</c:v>
                </c:pt>
                <c:pt idx="7">
                  <c:v>58.12</c:v>
                </c:pt>
                <c:pt idx="8">
                  <c:v>57.51</c:v>
                </c:pt>
                <c:pt idx="9">
                  <c:v>57.41</c:v>
                </c:pt>
                <c:pt idx="10">
                  <c:v>57.27</c:v>
                </c:pt>
                <c:pt idx="11">
                  <c:v>55.49</c:v>
                </c:pt>
                <c:pt idx="12">
                  <c:v>55.23</c:v>
                </c:pt>
                <c:pt idx="13">
                  <c:v>55</c:v>
                </c:pt>
                <c:pt idx="14">
                  <c:v>54.48</c:v>
                </c:pt>
                <c:pt idx="15">
                  <c:v>54.22</c:v>
                </c:pt>
                <c:pt idx="16">
                  <c:v>54.04</c:v>
                </c:pt>
                <c:pt idx="17">
                  <c:v>53.61</c:v>
                </c:pt>
                <c:pt idx="18">
                  <c:v>53.51</c:v>
                </c:pt>
                <c:pt idx="19">
                  <c:v>53.5</c:v>
                </c:pt>
                <c:pt idx="20">
                  <c:v>53.36</c:v>
                </c:pt>
                <c:pt idx="21">
                  <c:v>53.3</c:v>
                </c:pt>
                <c:pt idx="22">
                  <c:v>53.02</c:v>
                </c:pt>
                <c:pt idx="23">
                  <c:v>52.38</c:v>
                </c:pt>
                <c:pt idx="24">
                  <c:v>50.57</c:v>
                </c:pt>
                <c:pt idx="25">
                  <c:v>50.48</c:v>
                </c:pt>
                <c:pt idx="26">
                  <c:v>50.31</c:v>
                </c:pt>
                <c:pt idx="27">
                  <c:v>50.24</c:v>
                </c:pt>
                <c:pt idx="28">
                  <c:v>50.19</c:v>
                </c:pt>
                <c:pt idx="29">
                  <c:v>49.84</c:v>
                </c:pt>
                <c:pt idx="30">
                  <c:v>49.79</c:v>
                </c:pt>
                <c:pt idx="31">
                  <c:v>49.68</c:v>
                </c:pt>
                <c:pt idx="32">
                  <c:v>49.61</c:v>
                </c:pt>
                <c:pt idx="33">
                  <c:v>49.03</c:v>
                </c:pt>
                <c:pt idx="34">
                  <c:v>48.13</c:v>
                </c:pt>
                <c:pt idx="35">
                  <c:v>47.99</c:v>
                </c:pt>
                <c:pt idx="36">
                  <c:v>47.12</c:v>
                </c:pt>
                <c:pt idx="37">
                  <c:v>46.75</c:v>
                </c:pt>
                <c:pt idx="38">
                  <c:v>46.27</c:v>
                </c:pt>
                <c:pt idx="39">
                  <c:v>45.36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C6F-4E36-8866-70A7683BBD0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133226880"/>
        <c:axId val="133228416"/>
      </c:barChart>
      <c:catAx>
        <c:axId val="13322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133228416"/>
        <c:crosses val="autoZero"/>
        <c:auto val="1"/>
        <c:lblAlgn val="ctr"/>
        <c:lblOffset val="100"/>
        <c:noMultiLvlLbl val="0"/>
      </c:catAx>
      <c:valAx>
        <c:axId val="133228416"/>
        <c:scaling>
          <c:orientation val="minMax"/>
          <c:max val="100"/>
          <c:min val="1"/>
        </c:scaling>
        <c:delete val="1"/>
        <c:axPos val="l"/>
        <c:numFmt formatCode="General" sourceLinked="0"/>
        <c:majorTickMark val="out"/>
        <c:minorTickMark val="none"/>
        <c:tickLblPos val="nextTo"/>
        <c:crossAx val="13322688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9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2.7830487033523088E-2"/>
          <c:y val="0.15382619974059664"/>
          <c:w val="0.94433902593295382"/>
          <c:h val="0.72623466813729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35-49</c:v>
                </c:pt>
                <c:pt idx="3">
                  <c:v>50-64</c:v>
                </c:pt>
                <c:pt idx="4">
                  <c:v>65 y +</c:v>
                </c:pt>
              </c:strCache>
            </c:strRef>
          </c:cat>
          <c:val>
            <c:numRef>
              <c:f>Hoja1!$B$2:$B$6</c:f>
              <c:numCache>
                <c:formatCode>#,##0.0</c:formatCode>
                <c:ptCount val="5"/>
                <c:pt idx="0">
                  <c:v>47.301936964419092</c:v>
                </c:pt>
                <c:pt idx="1">
                  <c:v>49.971277105174174</c:v>
                </c:pt>
                <c:pt idx="2">
                  <c:v>54.502117169592189</c:v>
                </c:pt>
                <c:pt idx="3">
                  <c:v>62.065205610241726</c:v>
                </c:pt>
                <c:pt idx="4">
                  <c:v>63.191975406993649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B-41C6-AF2A-60F20E5414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6171967"/>
        <c:axId val="456184927"/>
      </c:barChart>
      <c:catAx>
        <c:axId val="4561719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456184927"/>
        <c:crosses val="autoZero"/>
        <c:auto val="1"/>
        <c:lblAlgn val="ctr"/>
        <c:lblOffset val="100"/>
        <c:noMultiLvlLbl val="0"/>
      </c:catAx>
      <c:valAx>
        <c:axId val="456184927"/>
        <c:scaling>
          <c:orientation val="minMax"/>
          <c:max val="100"/>
        </c:scaling>
        <c:delete val="1"/>
        <c:axPos val="l"/>
        <c:numFmt formatCode="#,##0.0" sourceLinked="1"/>
        <c:majorTickMark val="out"/>
        <c:minorTickMark val="none"/>
        <c:tickLblPos val="nextTo"/>
        <c:crossAx val="456171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/>
              <a:t>NSE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3.1007751937984496E-2"/>
          <c:y val="0.13989501312335956"/>
          <c:w val="0.93798449612403101"/>
          <c:h val="0.73874925083183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ABC1</c:v>
                </c:pt>
                <c:pt idx="1">
                  <c:v>C2C3</c:v>
                </c:pt>
                <c:pt idx="2">
                  <c:v>DE</c:v>
                </c:pt>
              </c:strCache>
            </c:strRef>
          </c:cat>
          <c:val>
            <c:numRef>
              <c:f>Hoja1!$B$2:$B$4</c:f>
              <c:numCache>
                <c:formatCode>#,##0.0</c:formatCode>
                <c:ptCount val="3"/>
                <c:pt idx="0">
                  <c:v>59.938661080742619</c:v>
                </c:pt>
                <c:pt idx="1">
                  <c:v>54.832869466757323</c:v>
                </c:pt>
                <c:pt idx="2">
                  <c:v>53.625829677106388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BC-4F70-AF31-F1AB58C027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6200287"/>
        <c:axId val="456170527"/>
      </c:barChart>
      <c:catAx>
        <c:axId val="4562002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456170527"/>
        <c:crosses val="autoZero"/>
        <c:auto val="1"/>
        <c:lblAlgn val="ctr"/>
        <c:lblOffset val="100"/>
        <c:noMultiLvlLbl val="0"/>
      </c:catAx>
      <c:valAx>
        <c:axId val="456170527"/>
        <c:scaling>
          <c:orientation val="minMax"/>
          <c:max val="100"/>
        </c:scaling>
        <c:delete val="1"/>
        <c:axPos val="l"/>
        <c:numFmt formatCode="#,##0.0" sourceLinked="1"/>
        <c:majorTickMark val="out"/>
        <c:minorTickMark val="none"/>
        <c:tickLblPos val="nextTo"/>
        <c:crossAx val="4562002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0.35924</cdr:x>
      <cdr:y>0.36564</cdr:y>
    </cdr:from>
    <cdr:to>
      <cdr:x>0.68506</cdr:x>
      <cdr:y>0.66109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1204468" y="764101"/>
          <a:ext cx="1092417" cy="6174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AR" sz="2800" b="1">
              <a:solidFill>
                <a:schemeClr val="accent2"/>
              </a:solidFill>
            </a:rPr>
            <a:t>41,4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OICES">
    <a:dk1>
      <a:sysClr val="windowText" lastClr="000000"/>
    </a:dk1>
    <a:lt1>
      <a:sysClr val="window" lastClr="FFFFFF"/>
    </a:lt1>
    <a:dk2>
      <a:srgbClr val="FFF334"/>
    </a:dk2>
    <a:lt2>
      <a:srgbClr val="F7941E"/>
    </a:lt2>
    <a:accent1>
      <a:srgbClr val="EF4130"/>
    </a:accent1>
    <a:accent2>
      <a:srgbClr val="33A3DC"/>
    </a:accent2>
    <a:accent3>
      <a:srgbClr val="D7DF23"/>
    </a:accent3>
    <a:accent4>
      <a:srgbClr val="E0861A"/>
    </a:accent4>
    <a:accent5>
      <a:srgbClr val="D71920"/>
    </a:accent5>
    <a:accent6>
      <a:srgbClr val="312A4B"/>
    </a:accent6>
    <a:hlink>
      <a:srgbClr val="1B1130"/>
    </a:hlink>
    <a:folHlink>
      <a:srgbClr val="800080"/>
    </a:folHlink>
  </a:clrScheme>
  <a:fontScheme name="VOICES">
    <a:majorFont>
      <a:latin typeface="Calibri"/>
      <a:ea typeface=""/>
      <a:cs typeface=""/>
    </a:majorFont>
    <a:minorFont>
      <a:latin typeface="Calibri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3CFD-A33D-42D9-9E1B-2C38FCC5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Kantt</dc:creator>
  <cp:keywords/>
  <dc:description/>
  <cp:lastModifiedBy>Julia Kantt</cp:lastModifiedBy>
  <cp:revision>2</cp:revision>
  <dcterms:created xsi:type="dcterms:W3CDTF">2024-07-08T21:15:00Z</dcterms:created>
  <dcterms:modified xsi:type="dcterms:W3CDTF">2024-07-08T21:15:00Z</dcterms:modified>
</cp:coreProperties>
</file>