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BB6C" w14:textId="77777777" w:rsidR="006A368E" w:rsidRDefault="006A368E">
      <w:pPr>
        <w:spacing w:line="360" w:lineRule="auto"/>
        <w:jc w:val="center"/>
        <w:rPr>
          <w:rFonts w:ascii="Calibri" w:eastAsia="Calibri" w:hAnsi="Calibri" w:cs="Calibri"/>
          <w:b/>
          <w:sz w:val="30"/>
          <w:szCs w:val="30"/>
          <w:lang w:val="es-AR"/>
        </w:rPr>
      </w:pPr>
    </w:p>
    <w:p w14:paraId="00000002" w14:textId="019455F8" w:rsidR="00421397" w:rsidRPr="003221FC" w:rsidRDefault="006A368E">
      <w:pPr>
        <w:spacing w:line="360" w:lineRule="auto"/>
        <w:jc w:val="center"/>
        <w:rPr>
          <w:rFonts w:ascii="Calibri" w:eastAsia="Calibri" w:hAnsi="Calibri" w:cs="Calibri"/>
          <w:b/>
          <w:sz w:val="30"/>
          <w:szCs w:val="30"/>
          <w:lang w:val="es-AR"/>
        </w:rPr>
      </w:pPr>
      <w:r>
        <w:rPr>
          <w:rFonts w:ascii="Calibri" w:eastAsia="Calibri" w:hAnsi="Calibri" w:cs="Calibri"/>
          <w:b/>
          <w:sz w:val="30"/>
          <w:szCs w:val="30"/>
          <w:lang w:val="es-AR"/>
        </w:rPr>
        <w:t xml:space="preserve">15 de </w:t>
      </w:r>
      <w:proofErr w:type="gramStart"/>
      <w:r>
        <w:rPr>
          <w:rFonts w:ascii="Calibri" w:eastAsia="Calibri" w:hAnsi="Calibri" w:cs="Calibri"/>
          <w:b/>
          <w:sz w:val="30"/>
          <w:szCs w:val="30"/>
          <w:lang w:val="es-AR"/>
        </w:rPr>
        <w:t>Agosto</w:t>
      </w:r>
      <w:proofErr w:type="gramEnd"/>
      <w:r w:rsidR="007B246F" w:rsidRPr="003221FC">
        <w:rPr>
          <w:rFonts w:ascii="Calibri" w:eastAsia="Calibri" w:hAnsi="Calibri" w:cs="Calibri"/>
          <w:b/>
          <w:sz w:val="30"/>
          <w:szCs w:val="30"/>
          <w:lang w:val="es-AR"/>
        </w:rPr>
        <w:t xml:space="preserve"> | Día </w:t>
      </w:r>
      <w:r>
        <w:rPr>
          <w:rFonts w:ascii="Calibri" w:eastAsia="Calibri" w:hAnsi="Calibri" w:cs="Calibri"/>
          <w:b/>
          <w:sz w:val="30"/>
          <w:szCs w:val="30"/>
          <w:lang w:val="es-AR"/>
        </w:rPr>
        <w:t>Mundial de la Relajación</w:t>
      </w:r>
    </w:p>
    <w:p w14:paraId="00000003" w14:textId="096331BA" w:rsidR="00421397" w:rsidRPr="003221FC" w:rsidRDefault="00091A00">
      <w:pPr>
        <w:spacing w:line="360" w:lineRule="auto"/>
        <w:jc w:val="center"/>
        <w:rPr>
          <w:rFonts w:ascii="Calibri" w:eastAsia="Calibri" w:hAnsi="Calibri" w:cs="Calibri"/>
          <w:b/>
          <w:sz w:val="30"/>
          <w:szCs w:val="30"/>
          <w:lang w:val="es-AR"/>
        </w:rPr>
      </w:pPr>
      <w:r>
        <w:rPr>
          <w:rFonts w:ascii="Calibri" w:eastAsia="Calibri" w:hAnsi="Calibri" w:cs="Calibri"/>
          <w:b/>
          <w:sz w:val="30"/>
          <w:szCs w:val="30"/>
          <w:lang w:val="es-AR"/>
        </w:rPr>
        <w:t xml:space="preserve">Aumenta la </w:t>
      </w:r>
      <w:r w:rsidR="00D60A3C">
        <w:rPr>
          <w:rFonts w:ascii="Calibri" w:eastAsia="Calibri" w:hAnsi="Calibri" w:cs="Calibri"/>
          <w:b/>
          <w:sz w:val="30"/>
          <w:szCs w:val="30"/>
          <w:lang w:val="es-AR"/>
        </w:rPr>
        <w:t>práctica</w:t>
      </w:r>
      <w:r>
        <w:rPr>
          <w:rFonts w:ascii="Calibri" w:eastAsia="Calibri" w:hAnsi="Calibri" w:cs="Calibri"/>
          <w:b/>
          <w:sz w:val="30"/>
          <w:szCs w:val="30"/>
          <w:lang w:val="es-AR"/>
        </w:rPr>
        <w:t xml:space="preserve"> de meditación y mindfulness a nivel global. La Argentina es uno de los países que muestran un mayor crecimiento en esta </w:t>
      </w:r>
      <w:r w:rsidR="003763D4">
        <w:rPr>
          <w:rFonts w:ascii="Calibri" w:eastAsia="Calibri" w:hAnsi="Calibri" w:cs="Calibri"/>
          <w:b/>
          <w:sz w:val="30"/>
          <w:szCs w:val="30"/>
          <w:lang w:val="es-AR"/>
        </w:rPr>
        <w:t>práctica</w:t>
      </w:r>
      <w:r>
        <w:rPr>
          <w:rFonts w:ascii="Calibri" w:eastAsia="Calibri" w:hAnsi="Calibri" w:cs="Calibri"/>
          <w:b/>
          <w:sz w:val="30"/>
          <w:szCs w:val="30"/>
          <w:lang w:val="es-AR"/>
        </w:rPr>
        <w:t xml:space="preserve">. </w:t>
      </w:r>
    </w:p>
    <w:p w14:paraId="00000004" w14:textId="77777777" w:rsidR="00421397" w:rsidRPr="003221FC" w:rsidRDefault="00421397">
      <w:pPr>
        <w:rPr>
          <w:rFonts w:ascii="Calibri" w:eastAsia="Calibri" w:hAnsi="Calibri" w:cs="Calibri"/>
          <w:lang w:val="es-AR"/>
        </w:rPr>
      </w:pPr>
    </w:p>
    <w:p w14:paraId="00000005" w14:textId="685AF98E" w:rsidR="00421397" w:rsidRPr="003221FC" w:rsidRDefault="006A368E">
      <w:pPr>
        <w:spacing w:line="240" w:lineRule="auto"/>
        <w:rPr>
          <w:rFonts w:ascii="Calibri" w:eastAsia="Calibri" w:hAnsi="Calibri" w:cs="Calibri"/>
          <w:i/>
          <w:lang w:val="es-AR"/>
        </w:rPr>
      </w:pPr>
      <w:r>
        <w:rPr>
          <w:rFonts w:ascii="Calibri" w:eastAsia="Calibri" w:hAnsi="Calibri" w:cs="Calibri"/>
          <w:i/>
          <w:lang w:val="es-AR"/>
        </w:rPr>
        <w:t xml:space="preserve">15 de </w:t>
      </w:r>
      <w:proofErr w:type="gramStart"/>
      <w:r>
        <w:rPr>
          <w:rFonts w:ascii="Calibri" w:eastAsia="Calibri" w:hAnsi="Calibri" w:cs="Calibri"/>
          <w:i/>
          <w:lang w:val="es-AR"/>
        </w:rPr>
        <w:t>Agosto</w:t>
      </w:r>
      <w:proofErr w:type="gramEnd"/>
      <w:r>
        <w:rPr>
          <w:rFonts w:ascii="Calibri" w:eastAsia="Calibri" w:hAnsi="Calibri" w:cs="Calibri"/>
          <w:i/>
          <w:lang w:val="es-AR"/>
        </w:rPr>
        <w:t xml:space="preserve"> </w:t>
      </w:r>
      <w:r w:rsidR="007B246F" w:rsidRPr="003221FC">
        <w:rPr>
          <w:rFonts w:ascii="Calibri" w:eastAsia="Calibri" w:hAnsi="Calibri" w:cs="Calibri"/>
          <w:i/>
          <w:lang w:val="es-AR"/>
        </w:rPr>
        <w:t>de 2025</w:t>
      </w:r>
    </w:p>
    <w:p w14:paraId="00000006" w14:textId="3C6268E3" w:rsidR="00421397" w:rsidRPr="0008399C" w:rsidRDefault="00091A00">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Voices y su red internacional W</w:t>
      </w:r>
      <w:r w:rsidR="003763D4" w:rsidRPr="0008399C">
        <w:rPr>
          <w:rFonts w:ascii="Calibri" w:eastAsia="Calibri" w:hAnsi="Calibri" w:cs="Calibri"/>
          <w:sz w:val="24"/>
          <w:szCs w:val="24"/>
          <w:lang w:val="es-AR"/>
        </w:rPr>
        <w:t>IN</w:t>
      </w:r>
      <w:r w:rsidRPr="0008399C">
        <w:rPr>
          <w:rFonts w:ascii="Calibri" w:eastAsia="Calibri" w:hAnsi="Calibri" w:cs="Calibri"/>
          <w:sz w:val="24"/>
          <w:szCs w:val="24"/>
          <w:lang w:val="es-AR"/>
        </w:rPr>
        <w:t xml:space="preserve"> (</w:t>
      </w:r>
      <w:proofErr w:type="spellStart"/>
      <w:r w:rsidR="007B246F" w:rsidRPr="0008399C">
        <w:rPr>
          <w:rFonts w:ascii="Calibri" w:eastAsia="Calibri" w:hAnsi="Calibri" w:cs="Calibri"/>
          <w:sz w:val="24"/>
          <w:szCs w:val="24"/>
          <w:lang w:val="es-AR"/>
        </w:rPr>
        <w:t>Worldwide</w:t>
      </w:r>
      <w:proofErr w:type="spellEnd"/>
      <w:r w:rsidR="007B246F" w:rsidRPr="0008399C">
        <w:rPr>
          <w:rFonts w:ascii="Calibri" w:eastAsia="Calibri" w:hAnsi="Calibri" w:cs="Calibri"/>
          <w:sz w:val="24"/>
          <w:szCs w:val="24"/>
          <w:lang w:val="es-AR"/>
        </w:rPr>
        <w:t xml:space="preserve"> </w:t>
      </w:r>
      <w:proofErr w:type="spellStart"/>
      <w:r w:rsidR="007B246F" w:rsidRPr="0008399C">
        <w:rPr>
          <w:rFonts w:ascii="Calibri" w:eastAsia="Calibri" w:hAnsi="Calibri" w:cs="Calibri"/>
          <w:sz w:val="24"/>
          <w:szCs w:val="24"/>
          <w:lang w:val="es-AR"/>
        </w:rPr>
        <w:t>Independent</w:t>
      </w:r>
      <w:proofErr w:type="spellEnd"/>
      <w:r w:rsidR="007B246F" w:rsidRPr="0008399C">
        <w:rPr>
          <w:rFonts w:ascii="Calibri" w:eastAsia="Calibri" w:hAnsi="Calibri" w:cs="Calibri"/>
          <w:sz w:val="24"/>
          <w:szCs w:val="24"/>
          <w:lang w:val="es-AR"/>
        </w:rPr>
        <w:t xml:space="preserve"> Network </w:t>
      </w:r>
      <w:proofErr w:type="spellStart"/>
      <w:r w:rsidR="007B246F" w:rsidRPr="0008399C">
        <w:rPr>
          <w:rFonts w:ascii="Calibri" w:eastAsia="Calibri" w:hAnsi="Calibri" w:cs="Calibri"/>
          <w:sz w:val="24"/>
          <w:szCs w:val="24"/>
          <w:lang w:val="es-AR"/>
        </w:rPr>
        <w:t>of</w:t>
      </w:r>
      <w:proofErr w:type="spellEnd"/>
      <w:r w:rsidR="007B246F" w:rsidRPr="0008399C">
        <w:rPr>
          <w:rFonts w:ascii="Calibri" w:eastAsia="Calibri" w:hAnsi="Calibri" w:cs="Calibri"/>
          <w:sz w:val="24"/>
          <w:szCs w:val="24"/>
          <w:lang w:val="es-AR"/>
        </w:rPr>
        <w:t xml:space="preserve"> MR</w:t>
      </w:r>
      <w:r w:rsidRPr="0008399C">
        <w:rPr>
          <w:rFonts w:ascii="Calibri" w:eastAsia="Calibri" w:hAnsi="Calibri" w:cs="Calibri"/>
          <w:sz w:val="24"/>
          <w:szCs w:val="24"/>
          <w:lang w:val="es-AR"/>
        </w:rPr>
        <w:t xml:space="preserve">), dan a conocer </w:t>
      </w:r>
      <w:r w:rsidR="007B246F" w:rsidRPr="0008399C">
        <w:rPr>
          <w:rFonts w:ascii="Calibri" w:eastAsia="Calibri" w:hAnsi="Calibri" w:cs="Calibri"/>
          <w:sz w:val="24"/>
          <w:szCs w:val="24"/>
          <w:lang w:val="es-AR"/>
        </w:rPr>
        <w:t xml:space="preserve">nuevos hallazgos de su Encuesta </w:t>
      </w:r>
      <w:r w:rsidRPr="0008399C">
        <w:rPr>
          <w:rFonts w:ascii="Calibri" w:eastAsia="Calibri" w:hAnsi="Calibri" w:cs="Calibri"/>
          <w:sz w:val="24"/>
          <w:szCs w:val="24"/>
          <w:lang w:val="es-AR"/>
        </w:rPr>
        <w:t>Global.</w:t>
      </w:r>
      <w:r w:rsidR="007B246F" w:rsidRPr="0008399C">
        <w:rPr>
          <w:rFonts w:ascii="Calibri" w:eastAsia="Calibri" w:hAnsi="Calibri" w:cs="Calibri"/>
          <w:sz w:val="24"/>
          <w:szCs w:val="24"/>
          <w:lang w:val="es-AR"/>
        </w:rPr>
        <w:t xml:space="preserve"> En esta edición, el estudio recoge las perspectivas y creencias de 35.515 personas de 40 países. Los hallazgos globales sobre meditación revelan cómo cada vez más personas en el mundo recurren a esta práctica ancestral en el mundo actual, cada vez más acelerado. Con motivo del Día </w:t>
      </w:r>
      <w:r w:rsidR="006A368E">
        <w:rPr>
          <w:rFonts w:ascii="Calibri" w:eastAsia="Calibri" w:hAnsi="Calibri" w:cs="Calibri"/>
          <w:sz w:val="24"/>
          <w:szCs w:val="24"/>
          <w:lang w:val="es-AR"/>
        </w:rPr>
        <w:t>Mundial de la Relajación</w:t>
      </w:r>
      <w:r w:rsidR="007B246F" w:rsidRPr="0008399C">
        <w:rPr>
          <w:rFonts w:ascii="Calibri" w:eastAsia="Calibri" w:hAnsi="Calibri" w:cs="Calibri"/>
          <w:sz w:val="24"/>
          <w:szCs w:val="24"/>
          <w:lang w:val="es-AR"/>
        </w:rPr>
        <w:t xml:space="preserve">, </w:t>
      </w:r>
      <w:r w:rsidRPr="0008399C">
        <w:rPr>
          <w:rFonts w:ascii="Calibri" w:eastAsia="Calibri" w:hAnsi="Calibri" w:cs="Calibri"/>
          <w:sz w:val="24"/>
          <w:szCs w:val="24"/>
          <w:lang w:val="es-AR"/>
        </w:rPr>
        <w:t xml:space="preserve">se </w:t>
      </w:r>
      <w:r w:rsidR="007B246F" w:rsidRPr="0008399C">
        <w:rPr>
          <w:rFonts w:ascii="Calibri" w:eastAsia="Calibri" w:hAnsi="Calibri" w:cs="Calibri"/>
          <w:sz w:val="24"/>
          <w:szCs w:val="24"/>
          <w:lang w:val="es-AR"/>
        </w:rPr>
        <w:t xml:space="preserve">destaca el papel fundamental de la atención plena -el núcleo de la práctica del yoga- para el bienestar mental y emocional. Más que un simple ejercicio físico, el yoga es una disciplina holística basada en la atención plena, la quietud interior y la respiración consciente. </w:t>
      </w:r>
    </w:p>
    <w:p w14:paraId="00000007" w14:textId="77777777" w:rsidR="00421397" w:rsidRPr="003221FC" w:rsidRDefault="00421397">
      <w:pPr>
        <w:spacing w:before="280" w:after="280" w:line="240" w:lineRule="auto"/>
        <w:jc w:val="both"/>
        <w:rPr>
          <w:rFonts w:ascii="Calibri" w:eastAsia="Calibri" w:hAnsi="Calibri" w:cs="Calibri"/>
          <w:sz w:val="24"/>
          <w:szCs w:val="24"/>
          <w:lang w:val="es-AR"/>
        </w:rPr>
      </w:pPr>
    </w:p>
    <w:p w14:paraId="00000008" w14:textId="77777777" w:rsidR="00421397" w:rsidRPr="003221FC" w:rsidRDefault="007B246F">
      <w:pPr>
        <w:spacing w:before="280" w:after="280" w:line="240" w:lineRule="auto"/>
        <w:jc w:val="both"/>
        <w:rPr>
          <w:rFonts w:ascii="Calibri" w:eastAsia="Calibri" w:hAnsi="Calibri" w:cs="Calibri"/>
          <w:b/>
          <w:sz w:val="24"/>
          <w:szCs w:val="24"/>
          <w:lang w:val="es-AR"/>
        </w:rPr>
      </w:pPr>
      <w:r w:rsidRPr="003221FC">
        <w:rPr>
          <w:rFonts w:ascii="Calibri" w:eastAsia="Calibri" w:hAnsi="Calibri" w:cs="Calibri"/>
          <w:b/>
          <w:sz w:val="24"/>
          <w:szCs w:val="24"/>
          <w:lang w:val="es-AR"/>
        </w:rPr>
        <w:t>Resumen de hallazgos:</w:t>
      </w:r>
    </w:p>
    <w:p w14:paraId="00000009" w14:textId="77777777" w:rsidR="00421397" w:rsidRPr="0048359B" w:rsidRDefault="007B246F">
      <w:pPr>
        <w:spacing w:before="280" w:after="280" w:line="240" w:lineRule="auto"/>
        <w:jc w:val="both"/>
        <w:rPr>
          <w:rFonts w:ascii="Calibri" w:eastAsia="Calibri" w:hAnsi="Calibri" w:cs="Calibri"/>
          <w:b/>
          <w:sz w:val="24"/>
          <w:szCs w:val="24"/>
          <w:lang w:val="es-AR"/>
        </w:rPr>
      </w:pPr>
      <w:r w:rsidRPr="0048359B">
        <w:rPr>
          <w:rFonts w:ascii="Calibri" w:eastAsia="Calibri" w:hAnsi="Calibri" w:cs="Calibri"/>
          <w:b/>
          <w:sz w:val="24"/>
          <w:szCs w:val="24"/>
          <w:lang w:val="es-AR"/>
        </w:rPr>
        <w:t>Algo más que una herramienta</w:t>
      </w:r>
    </w:p>
    <w:p w14:paraId="0000000A" w14:textId="77777777"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Aunque la meditación se considera a menudo en contextos occidentales como una herramienta para el autocuidado y el bienestar emocional, especialmente en medio de las presiones de la vida moderna, su importancia va mucho más allá de los beneficios terapéuticos o para la salud mental. Es importante reconocer que las motivaciones para meditar no siempre son emocionales o psicológicas: sus raíces se encuentran profundamente en las tradiciones religiosas, espirituales y filosóficas, sobre todo en Oriente.</w:t>
      </w:r>
    </w:p>
    <w:p w14:paraId="0000000B" w14:textId="45DF4307"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 xml:space="preserve">Desde el </w:t>
      </w:r>
      <w:proofErr w:type="spellStart"/>
      <w:r w:rsidRPr="0008399C">
        <w:rPr>
          <w:rFonts w:ascii="Calibri" w:eastAsia="Calibri" w:hAnsi="Calibri" w:cs="Calibri"/>
          <w:sz w:val="24"/>
          <w:szCs w:val="24"/>
          <w:lang w:val="es-AR"/>
        </w:rPr>
        <w:t>dhikr</w:t>
      </w:r>
      <w:proofErr w:type="spellEnd"/>
      <w:r w:rsidRPr="0008399C">
        <w:rPr>
          <w:rFonts w:ascii="Calibri" w:eastAsia="Calibri" w:hAnsi="Calibri" w:cs="Calibri"/>
          <w:sz w:val="24"/>
          <w:szCs w:val="24"/>
          <w:lang w:val="es-AR"/>
        </w:rPr>
        <w:t xml:space="preserve"> (una repetición devocional en el </w:t>
      </w:r>
      <w:proofErr w:type="gramStart"/>
      <w:r w:rsidRPr="0008399C">
        <w:rPr>
          <w:rFonts w:ascii="Calibri" w:eastAsia="Calibri" w:hAnsi="Calibri" w:cs="Calibri"/>
          <w:sz w:val="24"/>
          <w:szCs w:val="24"/>
          <w:lang w:val="es-AR"/>
        </w:rPr>
        <w:t>Islam</w:t>
      </w:r>
      <w:proofErr w:type="gramEnd"/>
      <w:r w:rsidRPr="0008399C">
        <w:rPr>
          <w:rFonts w:ascii="Calibri" w:eastAsia="Calibri" w:hAnsi="Calibri" w:cs="Calibri"/>
          <w:sz w:val="24"/>
          <w:szCs w:val="24"/>
          <w:lang w:val="es-AR"/>
        </w:rPr>
        <w:t xml:space="preserve"> sufí) hasta la contemplación silenciosa y la oración contemplativa (como la </w:t>
      </w:r>
      <w:r w:rsidR="008B66AE" w:rsidRPr="0008399C">
        <w:rPr>
          <w:rFonts w:ascii="Calibri" w:eastAsia="Calibri" w:hAnsi="Calibri" w:cs="Calibri"/>
          <w:sz w:val="24"/>
          <w:szCs w:val="24"/>
          <w:lang w:val="es-AR"/>
        </w:rPr>
        <w:t>“</w:t>
      </w:r>
      <w:r w:rsidRPr="0008399C">
        <w:rPr>
          <w:rFonts w:ascii="Calibri" w:eastAsia="Calibri" w:hAnsi="Calibri" w:cs="Calibri"/>
          <w:sz w:val="24"/>
          <w:szCs w:val="24"/>
          <w:lang w:val="es-AR"/>
        </w:rPr>
        <w:t>oración del corazón</w:t>
      </w:r>
      <w:r w:rsidR="008B66AE" w:rsidRPr="0008399C">
        <w:rPr>
          <w:rFonts w:ascii="Calibri" w:eastAsia="Calibri" w:hAnsi="Calibri" w:cs="Calibri"/>
          <w:sz w:val="24"/>
          <w:szCs w:val="24"/>
          <w:lang w:val="es-AR"/>
        </w:rPr>
        <w:t>”</w:t>
      </w:r>
      <w:r w:rsidRPr="0008399C">
        <w:rPr>
          <w:rFonts w:ascii="Calibri" w:eastAsia="Calibri" w:hAnsi="Calibri" w:cs="Calibri"/>
          <w:sz w:val="24"/>
          <w:szCs w:val="24"/>
          <w:lang w:val="es-AR"/>
        </w:rPr>
        <w:t xml:space="preserve">), pasando por la meditación cabalística y la </w:t>
      </w:r>
      <w:proofErr w:type="spellStart"/>
      <w:r w:rsidRPr="0008399C">
        <w:rPr>
          <w:rFonts w:ascii="Calibri" w:eastAsia="Calibri" w:hAnsi="Calibri" w:cs="Calibri"/>
          <w:sz w:val="24"/>
          <w:szCs w:val="24"/>
          <w:lang w:val="es-AR"/>
        </w:rPr>
        <w:t>japa</w:t>
      </w:r>
      <w:proofErr w:type="spellEnd"/>
      <w:r w:rsidRPr="0008399C">
        <w:rPr>
          <w:rFonts w:ascii="Calibri" w:eastAsia="Calibri" w:hAnsi="Calibri" w:cs="Calibri"/>
          <w:sz w:val="24"/>
          <w:szCs w:val="24"/>
          <w:lang w:val="es-AR"/>
        </w:rPr>
        <w:t xml:space="preserve"> (la repetición de mantras en el hinduismo), la meditación sigue estando profundamente entretejida en el tejido de la vida espiritual. En estos contextos, no es una moda de bienestar, sino un ritual sagrado, un medio de conectar con lo divino.</w:t>
      </w:r>
    </w:p>
    <w:p w14:paraId="0000000C" w14:textId="77777777" w:rsidR="00421397" w:rsidRPr="003221FC" w:rsidRDefault="00421397">
      <w:pPr>
        <w:spacing w:before="280" w:after="280" w:line="240" w:lineRule="auto"/>
        <w:jc w:val="both"/>
        <w:rPr>
          <w:rFonts w:ascii="Calibri" w:eastAsia="Calibri" w:hAnsi="Calibri" w:cs="Calibri"/>
          <w:sz w:val="24"/>
          <w:szCs w:val="24"/>
          <w:lang w:val="es-AR"/>
        </w:rPr>
      </w:pPr>
    </w:p>
    <w:p w14:paraId="0000000D" w14:textId="2E267D01" w:rsidR="00421397" w:rsidRPr="0048359B" w:rsidRDefault="007B246F">
      <w:pPr>
        <w:spacing w:before="280" w:after="280" w:line="240" w:lineRule="auto"/>
        <w:jc w:val="both"/>
        <w:rPr>
          <w:rFonts w:ascii="Calibri" w:eastAsia="Calibri" w:hAnsi="Calibri" w:cs="Calibri"/>
          <w:sz w:val="24"/>
          <w:szCs w:val="24"/>
          <w:lang w:val="es-AR"/>
        </w:rPr>
      </w:pPr>
      <w:r w:rsidRPr="0048359B">
        <w:rPr>
          <w:rFonts w:ascii="Calibri" w:eastAsia="Calibri" w:hAnsi="Calibri" w:cs="Calibri"/>
          <w:b/>
          <w:sz w:val="24"/>
          <w:szCs w:val="24"/>
          <w:lang w:val="es-AR"/>
        </w:rPr>
        <w:t>Meditación en aumento con la juventud liderando el cambio hacia la atención plena</w:t>
      </w:r>
    </w:p>
    <w:p w14:paraId="4799F382" w14:textId="77777777" w:rsidR="00091A00"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 xml:space="preserve">Desde 2018, ha habido un aumento significativo de las personas que meditan, de solo el 29% a nivel mundial al 35% en 2025, con tendencias en la mayoría de los países. Investigadores locales en países </w:t>
      </w:r>
      <w:r w:rsidRPr="0008399C">
        <w:rPr>
          <w:rFonts w:ascii="Calibri" w:eastAsia="Calibri" w:hAnsi="Calibri" w:cs="Calibri"/>
          <w:sz w:val="24"/>
          <w:szCs w:val="24"/>
          <w:lang w:val="es-AR"/>
        </w:rPr>
        <w:lastRenderedPageBreak/>
        <w:t>donde la práctica ha aumentado significativamente (del 50% al 90% de aumento</w:t>
      </w:r>
      <w:r w:rsidR="00091A00" w:rsidRPr="0008399C">
        <w:rPr>
          <w:rFonts w:ascii="Calibri" w:eastAsia="Calibri" w:hAnsi="Calibri" w:cs="Calibri"/>
          <w:sz w:val="24"/>
          <w:szCs w:val="24"/>
          <w:lang w:val="es-AR"/>
        </w:rPr>
        <w:t xml:space="preserve"> por ejemplo en países tan diferentes como Finlandia, Grecia y Argentina</w:t>
      </w:r>
      <w:r w:rsidRPr="0008399C">
        <w:rPr>
          <w:rFonts w:ascii="Calibri" w:eastAsia="Calibri" w:hAnsi="Calibri" w:cs="Calibri"/>
          <w:sz w:val="24"/>
          <w:szCs w:val="24"/>
          <w:lang w:val="es-AR"/>
        </w:rPr>
        <w:t xml:space="preserve">), </w:t>
      </w:r>
      <w:r w:rsidR="00091A00" w:rsidRPr="0008399C">
        <w:rPr>
          <w:rFonts w:ascii="Calibri" w:eastAsia="Calibri" w:hAnsi="Calibri" w:cs="Calibri"/>
          <w:sz w:val="24"/>
          <w:szCs w:val="24"/>
          <w:lang w:val="es-AR"/>
        </w:rPr>
        <w:t>señalan</w:t>
      </w:r>
      <w:r w:rsidRPr="0008399C">
        <w:rPr>
          <w:rFonts w:ascii="Calibri" w:eastAsia="Calibri" w:hAnsi="Calibri" w:cs="Calibri"/>
          <w:sz w:val="24"/>
          <w:szCs w:val="24"/>
          <w:lang w:val="es-AR"/>
        </w:rPr>
        <w:t xml:space="preserve"> que el aumento puede atribuirse a que muchas personas se vuelcan a estilos de vida más saludables y prácticas dirigidas a lograr el equilibrio interior. </w:t>
      </w:r>
    </w:p>
    <w:p w14:paraId="0000000E" w14:textId="11676BA9"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 xml:space="preserve">Curiosamente, existe una correlación negativa entre la edad y la práctica de mindfulness: el 40% de los jóvenes de 18 a 24 años afirma practicarla al menos algunas veces, mientras que sólo lo hace el 26% de los mayores de 65 años. </w:t>
      </w:r>
    </w:p>
    <w:p w14:paraId="0000000F" w14:textId="3753E388"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 xml:space="preserve">Sin embargo, en todas las regiones la mayoría de las personas nunca, o sólo ocasionalmente, practican mindfulness, la región APAC y MENA lideran en personas que declaran practicarlo con un 24% y un 20%, respectivamente. A nivel mundial, existen diferencias significativas entre países. Más de la mitad de las personas de India (79%), Pakistán (56%), Marruecos (57%), Malasia (55%), México (55%), </w:t>
      </w:r>
      <w:proofErr w:type="gramStart"/>
      <w:r w:rsidRPr="0008399C">
        <w:rPr>
          <w:rFonts w:ascii="Calibri" w:eastAsia="Calibri" w:hAnsi="Calibri" w:cs="Calibri"/>
          <w:sz w:val="24"/>
          <w:szCs w:val="24"/>
          <w:lang w:val="es-AR"/>
        </w:rPr>
        <w:t>EE.UU.</w:t>
      </w:r>
      <w:proofErr w:type="gramEnd"/>
      <w:r w:rsidRPr="0008399C">
        <w:rPr>
          <w:rFonts w:ascii="Calibri" w:eastAsia="Calibri" w:hAnsi="Calibri" w:cs="Calibri"/>
          <w:sz w:val="24"/>
          <w:szCs w:val="24"/>
          <w:lang w:val="es-AR"/>
        </w:rPr>
        <w:t xml:space="preserve"> (54%) y Filipinas (51%) afirman meditar al menos a veces, mientras que, por el contrario, menos del 20% lo hace en Indonesia (14%), Brasil (17%), Noruega (18%), Polonia (19%), Turquía (19%) y Chile (20%).</w:t>
      </w:r>
    </w:p>
    <w:p w14:paraId="28BBF914" w14:textId="77777777" w:rsidR="003221FC" w:rsidRDefault="003221FC">
      <w:pPr>
        <w:spacing w:before="280" w:after="280" w:line="240" w:lineRule="auto"/>
        <w:jc w:val="both"/>
        <w:rPr>
          <w:rFonts w:ascii="Calibri" w:eastAsia="Calibri" w:hAnsi="Calibri" w:cs="Calibri"/>
          <w:sz w:val="24"/>
          <w:szCs w:val="24"/>
          <w:lang w:val="es-AR"/>
        </w:rPr>
      </w:pPr>
    </w:p>
    <w:p w14:paraId="38AFEC9C" w14:textId="77777777" w:rsidR="00EE6BB0" w:rsidRDefault="00EE6BB0">
      <w:pPr>
        <w:spacing w:before="280" w:after="280" w:line="240" w:lineRule="auto"/>
        <w:jc w:val="both"/>
        <w:rPr>
          <w:rFonts w:ascii="Calibri" w:eastAsia="Calibri" w:hAnsi="Calibri" w:cs="Calibri"/>
          <w:sz w:val="24"/>
          <w:szCs w:val="24"/>
          <w:lang w:val="es-AR"/>
        </w:rPr>
      </w:pPr>
    </w:p>
    <w:p w14:paraId="50390624" w14:textId="77777777" w:rsidR="00EE6BB0" w:rsidRDefault="00EE6BB0">
      <w:pPr>
        <w:spacing w:before="280" w:after="280" w:line="240" w:lineRule="auto"/>
        <w:jc w:val="both"/>
        <w:rPr>
          <w:rFonts w:ascii="Calibri" w:eastAsia="Calibri" w:hAnsi="Calibri" w:cs="Calibri"/>
          <w:sz w:val="24"/>
          <w:szCs w:val="24"/>
          <w:lang w:val="es-AR"/>
        </w:rPr>
      </w:pPr>
    </w:p>
    <w:p w14:paraId="34C85599" w14:textId="77777777" w:rsidR="00EE6BB0" w:rsidRDefault="00EE6BB0">
      <w:pPr>
        <w:spacing w:before="280" w:after="280" w:line="240" w:lineRule="auto"/>
        <w:jc w:val="both"/>
        <w:rPr>
          <w:rFonts w:ascii="Calibri" w:eastAsia="Calibri" w:hAnsi="Calibri" w:cs="Calibri"/>
          <w:sz w:val="24"/>
          <w:szCs w:val="24"/>
          <w:lang w:val="es-AR"/>
        </w:rPr>
      </w:pPr>
    </w:p>
    <w:p w14:paraId="0830DA3D" w14:textId="77777777" w:rsidR="00EE6BB0" w:rsidRDefault="00EE6BB0">
      <w:pPr>
        <w:spacing w:before="280" w:after="280" w:line="240" w:lineRule="auto"/>
        <w:jc w:val="both"/>
        <w:rPr>
          <w:rFonts w:ascii="Calibri" w:eastAsia="Calibri" w:hAnsi="Calibri" w:cs="Calibri"/>
          <w:sz w:val="24"/>
          <w:szCs w:val="24"/>
          <w:lang w:val="es-AR"/>
        </w:rPr>
      </w:pPr>
    </w:p>
    <w:p w14:paraId="577EEA8A" w14:textId="77777777" w:rsidR="00EE6BB0" w:rsidRDefault="00EE6BB0">
      <w:pPr>
        <w:spacing w:before="280" w:after="280" w:line="240" w:lineRule="auto"/>
        <w:jc w:val="both"/>
        <w:rPr>
          <w:rFonts w:ascii="Calibri" w:eastAsia="Calibri" w:hAnsi="Calibri" w:cs="Calibri"/>
          <w:sz w:val="24"/>
          <w:szCs w:val="24"/>
          <w:lang w:val="es-AR"/>
        </w:rPr>
      </w:pPr>
    </w:p>
    <w:p w14:paraId="6B702B86" w14:textId="77777777" w:rsidR="00EE6BB0" w:rsidRDefault="00EE6BB0">
      <w:pPr>
        <w:spacing w:before="280" w:after="280" w:line="240" w:lineRule="auto"/>
        <w:jc w:val="both"/>
        <w:rPr>
          <w:rFonts w:ascii="Calibri" w:eastAsia="Calibri" w:hAnsi="Calibri" w:cs="Calibri"/>
          <w:sz w:val="24"/>
          <w:szCs w:val="24"/>
          <w:lang w:val="es-AR"/>
        </w:rPr>
      </w:pPr>
    </w:p>
    <w:p w14:paraId="1CEACEA6" w14:textId="77777777" w:rsidR="00EE6BB0" w:rsidRDefault="00EE6BB0">
      <w:pPr>
        <w:spacing w:before="280" w:after="280" w:line="240" w:lineRule="auto"/>
        <w:jc w:val="both"/>
        <w:rPr>
          <w:rFonts w:ascii="Calibri" w:eastAsia="Calibri" w:hAnsi="Calibri" w:cs="Calibri"/>
          <w:sz w:val="24"/>
          <w:szCs w:val="24"/>
          <w:lang w:val="es-AR"/>
        </w:rPr>
      </w:pPr>
    </w:p>
    <w:p w14:paraId="4BB61398" w14:textId="77777777" w:rsidR="00EE6BB0" w:rsidRDefault="00EE6BB0">
      <w:pPr>
        <w:spacing w:before="280" w:after="280" w:line="240" w:lineRule="auto"/>
        <w:jc w:val="both"/>
        <w:rPr>
          <w:rFonts w:ascii="Calibri" w:eastAsia="Calibri" w:hAnsi="Calibri" w:cs="Calibri"/>
          <w:sz w:val="24"/>
          <w:szCs w:val="24"/>
          <w:lang w:val="es-AR"/>
        </w:rPr>
      </w:pPr>
    </w:p>
    <w:p w14:paraId="4EF615AF" w14:textId="77777777" w:rsidR="00EE6BB0" w:rsidRDefault="00EE6BB0">
      <w:pPr>
        <w:spacing w:before="280" w:after="280" w:line="240" w:lineRule="auto"/>
        <w:jc w:val="both"/>
        <w:rPr>
          <w:rFonts w:ascii="Calibri" w:eastAsia="Calibri" w:hAnsi="Calibri" w:cs="Calibri"/>
          <w:sz w:val="24"/>
          <w:szCs w:val="24"/>
          <w:lang w:val="es-AR"/>
        </w:rPr>
      </w:pPr>
    </w:p>
    <w:p w14:paraId="20087374" w14:textId="4DFE0906" w:rsidR="00EE6BB0" w:rsidRDefault="00EE6BB0">
      <w:pPr>
        <w:spacing w:before="280" w:after="280" w:line="240" w:lineRule="auto"/>
        <w:jc w:val="both"/>
        <w:rPr>
          <w:rFonts w:ascii="Calibri" w:eastAsia="Calibri" w:hAnsi="Calibri" w:cs="Calibri"/>
          <w:sz w:val="24"/>
          <w:szCs w:val="24"/>
          <w:lang w:val="es-AR"/>
        </w:rPr>
      </w:pPr>
    </w:p>
    <w:p w14:paraId="25AD0C97" w14:textId="77777777" w:rsidR="00EC4EC3" w:rsidRDefault="00EC4EC3">
      <w:pPr>
        <w:spacing w:before="280" w:after="280" w:line="240" w:lineRule="auto"/>
        <w:jc w:val="both"/>
        <w:rPr>
          <w:rFonts w:ascii="Calibri" w:eastAsia="Calibri" w:hAnsi="Calibri" w:cs="Calibri"/>
          <w:sz w:val="24"/>
          <w:szCs w:val="24"/>
          <w:lang w:val="es-AR"/>
        </w:rPr>
      </w:pPr>
    </w:p>
    <w:p w14:paraId="1F7C8B42" w14:textId="77777777" w:rsidR="00EE6BB0" w:rsidRDefault="00EE6BB0">
      <w:pPr>
        <w:spacing w:before="280" w:after="280" w:line="240" w:lineRule="auto"/>
        <w:jc w:val="both"/>
        <w:rPr>
          <w:rFonts w:ascii="Calibri" w:eastAsia="Calibri" w:hAnsi="Calibri" w:cs="Calibri"/>
          <w:sz w:val="24"/>
          <w:szCs w:val="24"/>
          <w:lang w:val="es-AR"/>
        </w:rPr>
      </w:pPr>
    </w:p>
    <w:p w14:paraId="30610C91" w14:textId="77777777" w:rsidR="00EE6BB0" w:rsidRDefault="00EE6BB0">
      <w:pPr>
        <w:spacing w:before="280" w:after="280" w:line="240" w:lineRule="auto"/>
        <w:jc w:val="both"/>
        <w:rPr>
          <w:rFonts w:ascii="Calibri" w:eastAsia="Calibri" w:hAnsi="Calibri" w:cs="Calibri"/>
          <w:sz w:val="24"/>
          <w:szCs w:val="24"/>
          <w:lang w:val="es-AR"/>
        </w:rPr>
      </w:pPr>
    </w:p>
    <w:p w14:paraId="18CB4840" w14:textId="77777777" w:rsidR="006A368E" w:rsidRDefault="006A368E">
      <w:pPr>
        <w:spacing w:before="280" w:after="280" w:line="240" w:lineRule="auto"/>
        <w:jc w:val="both"/>
        <w:rPr>
          <w:rFonts w:ascii="Calibri" w:eastAsia="Calibri" w:hAnsi="Calibri" w:cs="Calibri"/>
          <w:sz w:val="24"/>
          <w:szCs w:val="24"/>
          <w:lang w:val="es-AR"/>
        </w:rPr>
      </w:pPr>
    </w:p>
    <w:p w14:paraId="2F018644" w14:textId="77777777" w:rsidR="00EE6BB0" w:rsidRDefault="00EE6BB0">
      <w:pPr>
        <w:spacing w:before="280" w:after="280" w:line="240" w:lineRule="auto"/>
        <w:jc w:val="both"/>
        <w:rPr>
          <w:rFonts w:ascii="Calibri" w:eastAsia="Calibri" w:hAnsi="Calibri" w:cs="Calibri"/>
          <w:sz w:val="24"/>
          <w:szCs w:val="24"/>
          <w:lang w:val="es-AR"/>
        </w:rPr>
      </w:pPr>
    </w:p>
    <w:p w14:paraId="5B7C3373" w14:textId="77777777" w:rsidR="00EE6BB0" w:rsidRDefault="00EE6BB0">
      <w:pPr>
        <w:spacing w:before="280" w:after="280" w:line="240" w:lineRule="auto"/>
        <w:jc w:val="both"/>
        <w:rPr>
          <w:rFonts w:ascii="Calibri" w:eastAsia="Calibri" w:hAnsi="Calibri" w:cs="Calibri"/>
          <w:sz w:val="24"/>
          <w:szCs w:val="24"/>
          <w:lang w:val="es-AR"/>
        </w:rPr>
      </w:pPr>
    </w:p>
    <w:p w14:paraId="00000010" w14:textId="406FDEE0" w:rsidR="00421397" w:rsidRDefault="003221FC" w:rsidP="003221FC">
      <w:pPr>
        <w:spacing w:before="280" w:after="280" w:line="240" w:lineRule="auto"/>
        <w:jc w:val="center"/>
        <w:rPr>
          <w:rFonts w:ascii="Calibri" w:eastAsia="Calibri" w:hAnsi="Calibri" w:cs="Calibri"/>
          <w:b/>
          <w:sz w:val="24"/>
          <w:szCs w:val="24"/>
          <w:lang w:val="es-AR"/>
        </w:rPr>
      </w:pPr>
      <w:r w:rsidRPr="003221FC">
        <w:rPr>
          <w:rFonts w:ascii="Calibri" w:eastAsia="Calibri" w:hAnsi="Calibri" w:cs="Calibri"/>
          <w:b/>
          <w:sz w:val="24"/>
          <w:szCs w:val="24"/>
          <w:lang w:val="es-AR"/>
        </w:rPr>
        <w:t xml:space="preserve">¿Con qué frecuencia diría Ud. </w:t>
      </w:r>
      <w:r w:rsidRPr="003763D4">
        <w:rPr>
          <w:rFonts w:ascii="Calibri" w:eastAsia="Calibri" w:hAnsi="Calibri" w:cs="Calibri"/>
          <w:b/>
          <w:sz w:val="24"/>
          <w:szCs w:val="24"/>
          <w:lang w:val="es-AR"/>
        </w:rPr>
        <w:t>qu</w:t>
      </w:r>
      <w:r w:rsidR="002A0AD5" w:rsidRPr="003763D4">
        <w:rPr>
          <w:rFonts w:ascii="Calibri" w:eastAsia="Calibri" w:hAnsi="Calibri" w:cs="Calibri"/>
          <w:b/>
          <w:sz w:val="24"/>
          <w:szCs w:val="24"/>
          <w:lang w:val="es-AR"/>
        </w:rPr>
        <w:t>e p</w:t>
      </w:r>
      <w:r w:rsidRPr="003763D4">
        <w:rPr>
          <w:rFonts w:ascii="Calibri" w:eastAsia="Calibri" w:hAnsi="Calibri" w:cs="Calibri"/>
          <w:b/>
          <w:sz w:val="24"/>
          <w:szCs w:val="24"/>
          <w:lang w:val="es-AR"/>
        </w:rPr>
        <w:t xml:space="preserve">ractica </w:t>
      </w:r>
      <w:r w:rsidR="003763D4" w:rsidRPr="003763D4">
        <w:rPr>
          <w:rFonts w:ascii="Calibri" w:eastAsia="Calibri" w:hAnsi="Calibri" w:cs="Calibri"/>
          <w:b/>
          <w:sz w:val="24"/>
          <w:szCs w:val="24"/>
          <w:lang w:val="es-AR"/>
        </w:rPr>
        <w:t>meditación</w:t>
      </w:r>
      <w:r w:rsidR="003763D4">
        <w:rPr>
          <w:rFonts w:ascii="Calibri" w:eastAsia="Calibri" w:hAnsi="Calibri" w:cs="Calibri"/>
          <w:b/>
          <w:sz w:val="24"/>
          <w:szCs w:val="24"/>
          <w:lang w:val="es-AR"/>
        </w:rPr>
        <w:t xml:space="preserve"> o mindfulness?</w:t>
      </w:r>
    </w:p>
    <w:p w14:paraId="51B0E7C9" w14:textId="5A6D7512" w:rsidR="003221FC" w:rsidRPr="003221FC" w:rsidRDefault="003221FC" w:rsidP="003221FC">
      <w:pPr>
        <w:spacing w:before="280" w:after="280" w:line="240" w:lineRule="auto"/>
        <w:jc w:val="center"/>
        <w:rPr>
          <w:rFonts w:ascii="Calibri" w:eastAsia="Calibri" w:hAnsi="Calibri" w:cs="Calibri"/>
          <w:b/>
          <w:sz w:val="24"/>
          <w:szCs w:val="24"/>
          <w:lang w:val="es-AR"/>
        </w:rPr>
      </w:pPr>
      <w:r>
        <w:rPr>
          <w:rFonts w:ascii="Calibri" w:eastAsia="Calibri" w:hAnsi="Calibri" w:cs="Calibri"/>
          <w:b/>
          <w:sz w:val="24"/>
          <w:szCs w:val="24"/>
          <w:lang w:val="es-AR"/>
        </w:rPr>
        <w:t>RESULTADOS POR PAÍS</w:t>
      </w:r>
    </w:p>
    <w:p w14:paraId="2B153A3D" w14:textId="4B80E3CC" w:rsidR="003221FC" w:rsidRDefault="00EE6BB0" w:rsidP="00314619">
      <w:pPr>
        <w:spacing w:before="280" w:after="280" w:line="240" w:lineRule="auto"/>
        <w:jc w:val="center"/>
        <w:rPr>
          <w:rFonts w:ascii="Calibri" w:eastAsia="Calibri" w:hAnsi="Calibri" w:cs="Calibri"/>
          <w:sz w:val="24"/>
          <w:szCs w:val="24"/>
          <w:lang w:val="es-AR"/>
        </w:rPr>
      </w:pPr>
      <w:r>
        <w:rPr>
          <w:rFonts w:ascii="Calibri" w:eastAsia="Calibri" w:hAnsi="Calibri" w:cs="Calibri"/>
          <w:noProof/>
          <w:sz w:val="24"/>
          <w:szCs w:val="24"/>
          <w:lang w:val="es-AR"/>
        </w:rPr>
        <w:lastRenderedPageBreak/>
        <mc:AlternateContent>
          <mc:Choice Requires="wps">
            <w:drawing>
              <wp:anchor distT="0" distB="0" distL="114300" distR="114300" simplePos="0" relativeHeight="251659264" behindDoc="0" locked="0" layoutInCell="1" allowOverlap="1" wp14:anchorId="2AAFF130" wp14:editId="4C5AC05F">
                <wp:simplePos x="0" y="0"/>
                <wp:positionH relativeFrom="column">
                  <wp:posOffset>666750</wp:posOffset>
                </wp:positionH>
                <wp:positionV relativeFrom="paragraph">
                  <wp:posOffset>1647825</wp:posOffset>
                </wp:positionV>
                <wp:extent cx="4610100" cy="152400"/>
                <wp:effectExtent l="57150" t="19050" r="76200" b="95250"/>
                <wp:wrapNone/>
                <wp:docPr id="1412172094" name="Rectángulo 1"/>
                <wp:cNvGraphicFramePr/>
                <a:graphic xmlns:a="http://schemas.openxmlformats.org/drawingml/2006/main">
                  <a:graphicData uri="http://schemas.microsoft.com/office/word/2010/wordprocessingShape">
                    <wps:wsp>
                      <wps:cNvSpPr/>
                      <wps:spPr>
                        <a:xfrm>
                          <a:off x="0" y="0"/>
                          <a:ext cx="4610100" cy="152400"/>
                        </a:xfrm>
                        <a:prstGeom prst="rect">
                          <a:avLst/>
                        </a:prstGeom>
                        <a:noFill/>
                        <a:ln w="19050">
                          <a:solidFill>
                            <a:srgbClr val="EE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85A52" id="Rectángulo 1" o:spid="_x0000_s1026" style="position:absolute;margin-left:52.5pt;margin-top:129.75pt;width:363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" filled="f" strokecolor="#e00" strokeweight="1.5pt">
                <v:shadow on="t" color="black" opacity="22937f" origin=",.5" offset="0,.63889mm"/>
              </v:rect>
            </w:pict>
          </mc:Fallback>
        </mc:AlternateContent>
      </w:r>
      <w:r w:rsidR="00EE27DB">
        <w:rPr>
          <w:rFonts w:ascii="Calibri" w:eastAsia="Calibri" w:hAnsi="Calibri" w:cs="Calibri"/>
          <w:noProof/>
          <w:sz w:val="24"/>
          <w:szCs w:val="24"/>
          <w:lang w:val="es-AR"/>
        </w:rPr>
        <w:drawing>
          <wp:inline distT="0" distB="0" distL="0" distR="0" wp14:anchorId="39C6B41D" wp14:editId="00E4F5C3">
            <wp:extent cx="5486400" cy="66103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4F17C9" w14:textId="4997C6B0" w:rsidR="003221FC" w:rsidRPr="00EE27DB" w:rsidRDefault="00EE27DB" w:rsidP="00EE27DB">
      <w:pPr>
        <w:spacing w:before="280" w:after="280" w:line="240" w:lineRule="auto"/>
        <w:jc w:val="center"/>
        <w:rPr>
          <w:rFonts w:ascii="Calibri" w:hAnsi="Calibri" w:cs="Calibri"/>
          <w:color w:val="000000"/>
          <w:sz w:val="20"/>
          <w:szCs w:val="20"/>
          <w:lang w:val="es-AR"/>
        </w:rPr>
      </w:pPr>
      <w:r w:rsidRPr="00EE27DB">
        <w:rPr>
          <w:rFonts w:ascii="Calibri" w:hAnsi="Calibri" w:cs="Calibri"/>
          <w:color w:val="000000"/>
          <w:sz w:val="20"/>
          <w:szCs w:val="20"/>
          <w:lang w:val="es-AR"/>
        </w:rPr>
        <w:t xml:space="preserve">Base: </w:t>
      </w:r>
      <w:proofErr w:type="gramStart"/>
      <w:r w:rsidRPr="00EE27DB">
        <w:rPr>
          <w:rFonts w:ascii="Calibri" w:hAnsi="Calibri" w:cs="Calibri"/>
          <w:color w:val="000000"/>
          <w:sz w:val="20"/>
          <w:szCs w:val="20"/>
          <w:lang w:val="es-AR"/>
        </w:rPr>
        <w:t>WIN Voices!</w:t>
      </w:r>
      <w:proofErr w:type="gramEnd"/>
      <w:r w:rsidRPr="00EE27DB">
        <w:rPr>
          <w:rFonts w:ascii="Calibri" w:hAnsi="Calibri" w:cs="Calibri"/>
          <w:color w:val="000000"/>
          <w:sz w:val="20"/>
          <w:szCs w:val="20"/>
          <w:lang w:val="es-AR"/>
        </w:rPr>
        <w:t xml:space="preserve"> en Argentina. Población adulta, 35.515 casos.</w:t>
      </w:r>
    </w:p>
    <w:p w14:paraId="04445F06" w14:textId="77777777" w:rsidR="00EC4EC3" w:rsidRDefault="00EC4EC3">
      <w:pPr>
        <w:spacing w:before="280" w:after="280" w:line="240" w:lineRule="auto"/>
        <w:jc w:val="both"/>
        <w:rPr>
          <w:rFonts w:ascii="Calibri" w:eastAsia="Calibri" w:hAnsi="Calibri" w:cs="Calibri"/>
          <w:b/>
          <w:bCs/>
          <w:sz w:val="24"/>
          <w:szCs w:val="24"/>
          <w:lang w:val="es-AR"/>
        </w:rPr>
      </w:pPr>
    </w:p>
    <w:p w14:paraId="79B785E8" w14:textId="704E3B43" w:rsidR="003347CD" w:rsidRPr="003347CD" w:rsidRDefault="003347CD">
      <w:pPr>
        <w:spacing w:before="280" w:after="280" w:line="240" w:lineRule="auto"/>
        <w:jc w:val="both"/>
        <w:rPr>
          <w:rFonts w:ascii="Calibri" w:eastAsia="Calibri" w:hAnsi="Calibri" w:cs="Calibri"/>
          <w:b/>
          <w:bCs/>
          <w:sz w:val="24"/>
          <w:szCs w:val="24"/>
          <w:lang w:val="es-AR"/>
        </w:rPr>
      </w:pPr>
      <w:r w:rsidRPr="003347CD">
        <w:rPr>
          <w:rFonts w:ascii="Calibri" w:eastAsia="Calibri" w:hAnsi="Calibri" w:cs="Calibri"/>
          <w:b/>
          <w:bCs/>
          <w:sz w:val="24"/>
          <w:szCs w:val="24"/>
          <w:lang w:val="es-AR"/>
        </w:rPr>
        <w:t>Argentina entre los países con mayor crecimiento de esta practica</w:t>
      </w:r>
    </w:p>
    <w:p w14:paraId="6729DAF0" w14:textId="50020633" w:rsidR="00EE27DB" w:rsidRPr="0008399C" w:rsidRDefault="00DF3980">
      <w:pPr>
        <w:spacing w:before="280" w:after="280" w:line="240" w:lineRule="auto"/>
        <w:jc w:val="both"/>
        <w:rPr>
          <w:rFonts w:ascii="Calibri" w:eastAsia="Calibri" w:hAnsi="Calibri" w:cs="Calibri"/>
          <w:sz w:val="24"/>
          <w:szCs w:val="24"/>
          <w:highlight w:val="yellow"/>
          <w:lang w:val="es-AR"/>
        </w:rPr>
      </w:pPr>
      <w:r w:rsidRPr="0008399C">
        <w:rPr>
          <w:rFonts w:ascii="Calibri" w:eastAsia="Calibri" w:hAnsi="Calibri" w:cs="Calibri"/>
          <w:sz w:val="24"/>
          <w:szCs w:val="24"/>
          <w:lang w:val="es-AR"/>
        </w:rPr>
        <w:lastRenderedPageBreak/>
        <w:t xml:space="preserve">Con relación a la Argentina, un 41% declara practicar meditación: un 20% lo hace con regularidad y un 21% de manera ocasional. En contraste, el 57% afirma </w:t>
      </w:r>
      <w:r w:rsidR="00461224" w:rsidRPr="0008399C">
        <w:rPr>
          <w:rFonts w:ascii="Calibri" w:eastAsia="Calibri" w:hAnsi="Calibri" w:cs="Calibri"/>
          <w:sz w:val="24"/>
          <w:szCs w:val="24"/>
          <w:lang w:val="es-AR"/>
        </w:rPr>
        <w:t>meditar con menos frecuencia</w:t>
      </w:r>
      <w:r w:rsidRPr="0008399C">
        <w:rPr>
          <w:rFonts w:ascii="Calibri" w:eastAsia="Calibri" w:hAnsi="Calibri" w:cs="Calibri"/>
          <w:sz w:val="24"/>
          <w:szCs w:val="24"/>
          <w:lang w:val="es-AR"/>
        </w:rPr>
        <w:t>. Est</w:t>
      </w:r>
      <w:r w:rsidR="00461224" w:rsidRPr="0008399C">
        <w:rPr>
          <w:rFonts w:ascii="Calibri" w:eastAsia="Calibri" w:hAnsi="Calibri" w:cs="Calibri"/>
          <w:sz w:val="24"/>
          <w:szCs w:val="24"/>
          <w:lang w:val="es-AR"/>
        </w:rPr>
        <w:t>e 41% que declara practicar la meditación</w:t>
      </w:r>
      <w:r w:rsidRPr="0008399C">
        <w:rPr>
          <w:rFonts w:ascii="Calibri" w:eastAsia="Calibri" w:hAnsi="Calibri" w:cs="Calibri"/>
          <w:sz w:val="24"/>
          <w:szCs w:val="24"/>
          <w:lang w:val="es-AR"/>
        </w:rPr>
        <w:t xml:space="preserve"> marca un crecimiento del 60% respecto a 2018, cuando solo el 26% la practicaba, posicionando al país entre los que más han incrementado esta actividad a nivel global. La práctica es más habitual (Siempre/con mucha frecuencia + Regularmente + A veces) entre mujeres (24% vs. 16% en hombres), en personas de 50 a 64 años, entre quienes cuentan con mayor nivel educativo (48% vs. 35% primaria y 43% secundaria). También se incrementa en los sectores socioeconómicos altos: 55% en ABC1 frente a 43% en C2C3 y 35% en DE. A nivel geográfico, se observa una mayor frecuencia en CABA (49%) respecto al GBA (42%) y el interior del país (40%).</w:t>
      </w:r>
      <w:r w:rsidR="00091A00" w:rsidRPr="0008399C">
        <w:rPr>
          <w:rFonts w:ascii="Calibri" w:eastAsia="Calibri" w:hAnsi="Calibri" w:cs="Calibri"/>
          <w:sz w:val="24"/>
          <w:szCs w:val="24"/>
          <w:lang w:val="es-AR"/>
        </w:rPr>
        <w:t xml:space="preserve"> </w:t>
      </w:r>
    </w:p>
    <w:p w14:paraId="78B4BBB9" w14:textId="5956C19B" w:rsidR="00EC4EC3" w:rsidRPr="0008399C" w:rsidRDefault="00EC4EC3">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A diferencia de la tendencia global, donde los jóvenes lideran la práctica del mindfulness, en Argentina se observa que la meditación es más frecuente entre personas de 50 a 64 años, lo que sugiere que en el país esta práctica está más consolidada en generaciones adultas.</w:t>
      </w:r>
    </w:p>
    <w:p w14:paraId="534E920B" w14:textId="77777777" w:rsidR="00E25E14" w:rsidRDefault="00E25E14">
      <w:pPr>
        <w:spacing w:before="280" w:after="280" w:line="240" w:lineRule="auto"/>
        <w:jc w:val="both"/>
        <w:rPr>
          <w:rFonts w:ascii="Calibri" w:eastAsia="Calibri" w:hAnsi="Calibri" w:cs="Calibri"/>
          <w:sz w:val="24"/>
          <w:szCs w:val="24"/>
          <w:lang w:val="es-AR"/>
        </w:rPr>
      </w:pPr>
    </w:p>
    <w:p w14:paraId="0F6D2C08" w14:textId="351ADA3B" w:rsidR="00364B46" w:rsidRDefault="00364B46" w:rsidP="00364B46">
      <w:pPr>
        <w:spacing w:before="280" w:after="280" w:line="240" w:lineRule="auto"/>
        <w:jc w:val="center"/>
        <w:rPr>
          <w:rFonts w:ascii="Calibri" w:eastAsia="Calibri" w:hAnsi="Calibri" w:cs="Calibri"/>
          <w:b/>
          <w:sz w:val="24"/>
          <w:szCs w:val="24"/>
          <w:lang w:val="es-AR"/>
        </w:rPr>
      </w:pPr>
      <w:r w:rsidRPr="003221FC">
        <w:rPr>
          <w:rFonts w:ascii="Calibri" w:eastAsia="Calibri" w:hAnsi="Calibri" w:cs="Calibri"/>
          <w:b/>
          <w:sz w:val="24"/>
          <w:szCs w:val="24"/>
          <w:lang w:val="es-AR"/>
        </w:rPr>
        <w:t>¿Con qué frecuencia diría Ud. qu</w:t>
      </w:r>
      <w:r>
        <w:rPr>
          <w:rFonts w:ascii="Calibri" w:eastAsia="Calibri" w:hAnsi="Calibri" w:cs="Calibri"/>
          <w:b/>
          <w:sz w:val="24"/>
          <w:szCs w:val="24"/>
          <w:lang w:val="es-AR"/>
        </w:rPr>
        <w:t>e p</w:t>
      </w:r>
      <w:r w:rsidRPr="003221FC">
        <w:rPr>
          <w:rFonts w:ascii="Calibri" w:eastAsia="Calibri" w:hAnsi="Calibri" w:cs="Calibri"/>
          <w:b/>
          <w:sz w:val="24"/>
          <w:szCs w:val="24"/>
          <w:lang w:val="es-AR"/>
        </w:rPr>
        <w:t xml:space="preserve">ractica </w:t>
      </w:r>
      <w:r w:rsidR="001B06F1">
        <w:rPr>
          <w:rFonts w:ascii="Calibri" w:eastAsia="Calibri" w:hAnsi="Calibri" w:cs="Calibri"/>
          <w:b/>
          <w:sz w:val="24"/>
          <w:szCs w:val="24"/>
          <w:lang w:val="es-AR"/>
        </w:rPr>
        <w:t>meditación o mindfulness</w:t>
      </w:r>
      <w:r>
        <w:rPr>
          <w:rFonts w:ascii="Calibri" w:eastAsia="Calibri" w:hAnsi="Calibri" w:cs="Calibri"/>
          <w:b/>
          <w:sz w:val="24"/>
          <w:szCs w:val="24"/>
          <w:lang w:val="es-AR"/>
        </w:rPr>
        <w:t>?</w:t>
      </w:r>
    </w:p>
    <w:p w14:paraId="52DA31AE" w14:textId="17B0CD29" w:rsidR="00364B46" w:rsidRPr="003221FC" w:rsidRDefault="00364B46" w:rsidP="00364B46">
      <w:pPr>
        <w:spacing w:before="280" w:after="280" w:line="240" w:lineRule="auto"/>
        <w:jc w:val="center"/>
        <w:rPr>
          <w:rFonts w:ascii="Calibri" w:eastAsia="Calibri" w:hAnsi="Calibri" w:cs="Calibri"/>
          <w:b/>
          <w:sz w:val="24"/>
          <w:szCs w:val="24"/>
          <w:lang w:val="es-AR"/>
        </w:rPr>
      </w:pPr>
      <w:r>
        <w:rPr>
          <w:rFonts w:ascii="Calibri" w:eastAsia="Calibri" w:hAnsi="Calibri" w:cs="Calibri"/>
          <w:b/>
          <w:sz w:val="24"/>
          <w:szCs w:val="24"/>
          <w:lang w:val="es-AR"/>
        </w:rPr>
        <w:t>RESULTADOS DE ARGENTINA</w:t>
      </w:r>
    </w:p>
    <w:p w14:paraId="267BB9EA" w14:textId="5FEFC0D7" w:rsidR="00364B46" w:rsidRDefault="008B66AE">
      <w:pPr>
        <w:spacing w:before="280" w:after="280" w:line="240" w:lineRule="auto"/>
        <w:jc w:val="both"/>
        <w:rPr>
          <w:rFonts w:ascii="Calibri" w:eastAsia="Calibri" w:hAnsi="Calibri" w:cs="Calibri"/>
          <w:sz w:val="24"/>
          <w:szCs w:val="24"/>
          <w:lang w:val="es-AR"/>
        </w:rPr>
      </w:pPr>
      <w:r>
        <w:rPr>
          <w:rFonts w:ascii="Calibri" w:eastAsia="Calibri" w:hAnsi="Calibri" w:cs="Calibri"/>
          <w:noProof/>
          <w:sz w:val="24"/>
          <w:szCs w:val="24"/>
          <w:lang w:val="es-AR"/>
        </w:rPr>
        <mc:AlternateContent>
          <mc:Choice Requires="wps">
            <w:drawing>
              <wp:anchor distT="0" distB="0" distL="114300" distR="114300" simplePos="0" relativeHeight="251664384" behindDoc="0" locked="0" layoutInCell="1" allowOverlap="1" wp14:anchorId="2B6DBEA2" wp14:editId="44867F10">
                <wp:simplePos x="0" y="0"/>
                <wp:positionH relativeFrom="column">
                  <wp:posOffset>3028950</wp:posOffset>
                </wp:positionH>
                <wp:positionV relativeFrom="paragraph">
                  <wp:posOffset>581025</wp:posOffset>
                </wp:positionV>
                <wp:extent cx="28575" cy="2428875"/>
                <wp:effectExtent l="38100" t="19050" r="66675" b="85725"/>
                <wp:wrapNone/>
                <wp:docPr id="864322421" name="Conector recto 2"/>
                <wp:cNvGraphicFramePr/>
                <a:graphic xmlns:a="http://schemas.openxmlformats.org/drawingml/2006/main">
                  <a:graphicData uri="http://schemas.microsoft.com/office/word/2010/wordprocessingShape">
                    <wps:wsp>
                      <wps:cNvCnPr/>
                      <wps:spPr>
                        <a:xfrm>
                          <a:off x="0" y="0"/>
                          <a:ext cx="28575" cy="2428875"/>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F0E15"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45.75pt" to="240.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" strokecolor="black [3213]" strokeweight=".5pt">
                <v:stroke dashstyle="dash"/>
                <v:shadow on="t" color="black" opacity="24903f" origin=",.5" offset="0,.55556mm"/>
              </v:line>
            </w:pict>
          </mc:Fallback>
        </mc:AlternateContent>
      </w:r>
      <w:r>
        <w:rPr>
          <w:rFonts w:ascii="Calibri" w:eastAsia="Calibri" w:hAnsi="Calibri" w:cs="Calibri"/>
          <w:noProof/>
          <w:sz w:val="24"/>
          <w:szCs w:val="24"/>
          <w:lang w:val="es-AR"/>
        </w:rPr>
        <mc:AlternateContent>
          <mc:Choice Requires="wps">
            <w:drawing>
              <wp:anchor distT="0" distB="0" distL="114300" distR="114300" simplePos="0" relativeHeight="251666432" behindDoc="0" locked="0" layoutInCell="1" allowOverlap="1" wp14:anchorId="223CD58C" wp14:editId="5AD7E3BD">
                <wp:simplePos x="0" y="0"/>
                <wp:positionH relativeFrom="column">
                  <wp:posOffset>4114800</wp:posOffset>
                </wp:positionH>
                <wp:positionV relativeFrom="paragraph">
                  <wp:posOffset>581024</wp:posOffset>
                </wp:positionV>
                <wp:extent cx="19050" cy="2447925"/>
                <wp:effectExtent l="38100" t="19050" r="57150" b="85725"/>
                <wp:wrapNone/>
                <wp:docPr id="2029696756" name="Conector recto 2"/>
                <wp:cNvGraphicFramePr/>
                <a:graphic xmlns:a="http://schemas.openxmlformats.org/drawingml/2006/main">
                  <a:graphicData uri="http://schemas.microsoft.com/office/word/2010/wordprocessingShape">
                    <wps:wsp>
                      <wps:cNvCnPr/>
                      <wps:spPr>
                        <a:xfrm>
                          <a:off x="0" y="0"/>
                          <a:ext cx="19050" cy="2447925"/>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798C3"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5.75pt" to="32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" strokecolor="black [3213]" strokeweight=".5pt">
                <v:stroke dashstyle="dash"/>
                <v:shadow on="t" color="black" opacity="24903f" origin=",.5" offset="0,.55556mm"/>
              </v:line>
            </w:pict>
          </mc:Fallback>
        </mc:AlternateContent>
      </w:r>
      <w:r>
        <w:rPr>
          <w:rFonts w:ascii="Calibri" w:eastAsia="Calibri" w:hAnsi="Calibri" w:cs="Calibri"/>
          <w:noProof/>
          <w:sz w:val="24"/>
          <w:szCs w:val="24"/>
          <w:lang w:val="es-AR"/>
        </w:rPr>
        <mc:AlternateContent>
          <mc:Choice Requires="wps">
            <w:drawing>
              <wp:anchor distT="0" distB="0" distL="114300" distR="114300" simplePos="0" relativeHeight="251668480" behindDoc="0" locked="0" layoutInCell="1" allowOverlap="1" wp14:anchorId="7BE0F757" wp14:editId="098C06BE">
                <wp:simplePos x="0" y="0"/>
                <wp:positionH relativeFrom="column">
                  <wp:posOffset>5210175</wp:posOffset>
                </wp:positionH>
                <wp:positionV relativeFrom="paragraph">
                  <wp:posOffset>590551</wp:posOffset>
                </wp:positionV>
                <wp:extent cx="19050" cy="2419350"/>
                <wp:effectExtent l="38100" t="19050" r="76200" b="95250"/>
                <wp:wrapNone/>
                <wp:docPr id="478959346" name="Conector recto 2"/>
                <wp:cNvGraphicFramePr/>
                <a:graphic xmlns:a="http://schemas.openxmlformats.org/drawingml/2006/main">
                  <a:graphicData uri="http://schemas.microsoft.com/office/word/2010/wordprocessingShape">
                    <wps:wsp>
                      <wps:cNvCnPr/>
                      <wps:spPr>
                        <a:xfrm>
                          <a:off x="0" y="0"/>
                          <a:ext cx="19050" cy="2419350"/>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CD332FC" id="Conector recto 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25pt,46.5pt" to="41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" strokecolor="black [3213]" strokeweight=".5pt">
                <v:stroke dashstyle="dash"/>
                <v:shadow on="t" color="black" opacity="24903f" origin=",.5" offset="0,.55556mm"/>
              </v:line>
            </w:pict>
          </mc:Fallback>
        </mc:AlternateContent>
      </w:r>
      <w:r>
        <w:rPr>
          <w:rFonts w:ascii="Calibri" w:eastAsia="Calibri" w:hAnsi="Calibri" w:cs="Calibri"/>
          <w:noProof/>
          <w:sz w:val="24"/>
          <w:szCs w:val="24"/>
          <w:lang w:val="es-AR"/>
        </w:rPr>
        <mc:AlternateContent>
          <mc:Choice Requires="wps">
            <w:drawing>
              <wp:anchor distT="0" distB="0" distL="114300" distR="114300" simplePos="0" relativeHeight="251662336" behindDoc="0" locked="0" layoutInCell="1" allowOverlap="1" wp14:anchorId="32D31064" wp14:editId="0FEB9860">
                <wp:simplePos x="0" y="0"/>
                <wp:positionH relativeFrom="column">
                  <wp:posOffset>1219200</wp:posOffset>
                </wp:positionH>
                <wp:positionV relativeFrom="paragraph">
                  <wp:posOffset>571500</wp:posOffset>
                </wp:positionV>
                <wp:extent cx="19050" cy="2466975"/>
                <wp:effectExtent l="38100" t="19050" r="57150" b="85725"/>
                <wp:wrapNone/>
                <wp:docPr id="701446273" name="Conector recto 2"/>
                <wp:cNvGraphicFramePr/>
                <a:graphic xmlns:a="http://schemas.openxmlformats.org/drawingml/2006/main">
                  <a:graphicData uri="http://schemas.microsoft.com/office/word/2010/wordprocessingShape">
                    <wps:wsp>
                      <wps:cNvCnPr/>
                      <wps:spPr>
                        <a:xfrm>
                          <a:off x="0" y="0"/>
                          <a:ext cx="19050" cy="2466975"/>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D4F7B0"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6pt,45pt" to="97.5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" strokecolor="black [3213]" strokeweight=".5pt">
                <v:stroke dashstyle="dash"/>
                <v:shadow on="t" color="black" opacity="24903f" origin=",.5" offset="0,.55556mm"/>
              </v:line>
            </w:pict>
          </mc:Fallback>
        </mc:AlternateContent>
      </w:r>
      <w:r>
        <w:rPr>
          <w:rFonts w:ascii="Calibri" w:eastAsia="Calibri" w:hAnsi="Calibri" w:cs="Calibri"/>
          <w:noProof/>
          <w:sz w:val="24"/>
          <w:szCs w:val="24"/>
          <w:lang w:val="es-AR"/>
        </w:rPr>
        <mc:AlternateContent>
          <mc:Choice Requires="wps">
            <w:drawing>
              <wp:anchor distT="0" distB="0" distL="114300" distR="114300" simplePos="0" relativeHeight="251660288" behindDoc="0" locked="0" layoutInCell="1" allowOverlap="1" wp14:anchorId="6798F1ED" wp14:editId="3282F604">
                <wp:simplePos x="0" y="0"/>
                <wp:positionH relativeFrom="column">
                  <wp:posOffset>476250</wp:posOffset>
                </wp:positionH>
                <wp:positionV relativeFrom="paragraph">
                  <wp:posOffset>570865</wp:posOffset>
                </wp:positionV>
                <wp:extent cx="19050" cy="2466975"/>
                <wp:effectExtent l="38100" t="19050" r="57150" b="85725"/>
                <wp:wrapNone/>
                <wp:docPr id="962266538" name="Conector recto 2"/>
                <wp:cNvGraphicFramePr/>
                <a:graphic xmlns:a="http://schemas.openxmlformats.org/drawingml/2006/main">
                  <a:graphicData uri="http://schemas.microsoft.com/office/word/2010/wordprocessingShape">
                    <wps:wsp>
                      <wps:cNvCnPr/>
                      <wps:spPr>
                        <a:xfrm>
                          <a:off x="0" y="0"/>
                          <a:ext cx="19050" cy="2466975"/>
                        </a:xfrm>
                        <a:prstGeom prst="line">
                          <a:avLst/>
                        </a:prstGeom>
                        <a:ln w="63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595799"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44.95pt" to="39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" strokecolor="black [3213]" strokeweight=".5pt">
                <v:stroke dashstyle="dash"/>
                <v:shadow on="t" color="black" opacity="24903f" origin=",.5" offset="0,.55556mm"/>
              </v:line>
            </w:pict>
          </mc:Fallback>
        </mc:AlternateContent>
      </w:r>
      <w:r w:rsidR="00364B46">
        <w:rPr>
          <w:rFonts w:ascii="Calibri" w:eastAsia="Calibri" w:hAnsi="Calibri" w:cs="Calibri"/>
          <w:noProof/>
          <w:sz w:val="24"/>
          <w:szCs w:val="24"/>
          <w:lang w:val="es-AR"/>
        </w:rPr>
        <w:drawing>
          <wp:inline distT="0" distB="0" distL="0" distR="0" wp14:anchorId="1BB5E990" wp14:editId="68BF181C">
            <wp:extent cx="6448425" cy="3590925"/>
            <wp:effectExtent l="0" t="0" r="9525" b="9525"/>
            <wp:docPr id="121412839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9A8E99" w14:textId="78016A84" w:rsidR="006B58ED" w:rsidRPr="00364B46" w:rsidRDefault="00364B46" w:rsidP="00364B46">
      <w:pPr>
        <w:spacing w:before="280" w:after="280" w:line="240" w:lineRule="auto"/>
        <w:jc w:val="center"/>
        <w:rPr>
          <w:rFonts w:ascii="Calibri" w:hAnsi="Calibri" w:cs="Calibri"/>
          <w:color w:val="000000"/>
          <w:sz w:val="20"/>
          <w:szCs w:val="20"/>
          <w:lang w:val="es-AR"/>
        </w:rPr>
      </w:pPr>
      <w:r>
        <w:rPr>
          <w:rFonts w:ascii="Calibri" w:hAnsi="Calibri" w:cs="Calibri"/>
          <w:color w:val="000000"/>
          <w:sz w:val="20"/>
          <w:szCs w:val="20"/>
          <w:lang w:val="es-AR"/>
        </w:rPr>
        <w:t>Fuente</w:t>
      </w:r>
      <w:r w:rsidRPr="00EE27DB">
        <w:rPr>
          <w:rFonts w:ascii="Calibri" w:hAnsi="Calibri" w:cs="Calibri"/>
          <w:color w:val="000000"/>
          <w:sz w:val="20"/>
          <w:szCs w:val="20"/>
          <w:lang w:val="es-AR"/>
        </w:rPr>
        <w:t xml:space="preserve">: </w:t>
      </w:r>
      <w:proofErr w:type="gramStart"/>
      <w:r w:rsidRPr="00EE27DB">
        <w:rPr>
          <w:rFonts w:ascii="Calibri" w:hAnsi="Calibri" w:cs="Calibri"/>
          <w:color w:val="000000"/>
          <w:sz w:val="20"/>
          <w:szCs w:val="20"/>
          <w:lang w:val="es-AR"/>
        </w:rPr>
        <w:t>Voices!</w:t>
      </w:r>
      <w:proofErr w:type="gramEnd"/>
      <w:r w:rsidRPr="00EE27DB">
        <w:rPr>
          <w:rFonts w:ascii="Calibri" w:hAnsi="Calibri" w:cs="Calibri"/>
          <w:color w:val="000000"/>
          <w:sz w:val="20"/>
          <w:szCs w:val="20"/>
          <w:lang w:val="es-AR"/>
        </w:rPr>
        <w:t xml:space="preserve"> en Argentina.</w:t>
      </w:r>
    </w:p>
    <w:p w14:paraId="56CE17E7" w14:textId="77777777" w:rsidR="006B58ED" w:rsidRPr="003221FC" w:rsidRDefault="006B58ED">
      <w:pPr>
        <w:spacing w:before="280" w:after="280" w:line="240" w:lineRule="auto"/>
        <w:jc w:val="both"/>
        <w:rPr>
          <w:rFonts w:ascii="Calibri" w:eastAsia="Calibri" w:hAnsi="Calibri" w:cs="Calibri"/>
          <w:sz w:val="24"/>
          <w:szCs w:val="24"/>
          <w:lang w:val="es-AR"/>
        </w:rPr>
      </w:pPr>
    </w:p>
    <w:p w14:paraId="00000011" w14:textId="77777777" w:rsidR="00421397" w:rsidRPr="0048359B" w:rsidRDefault="007B246F">
      <w:pPr>
        <w:spacing w:before="280" w:after="280" w:line="240" w:lineRule="auto"/>
        <w:jc w:val="both"/>
        <w:rPr>
          <w:rFonts w:ascii="Calibri" w:eastAsia="Calibri" w:hAnsi="Calibri" w:cs="Calibri"/>
          <w:b/>
          <w:sz w:val="24"/>
          <w:szCs w:val="24"/>
          <w:lang w:val="es-AR"/>
        </w:rPr>
      </w:pPr>
      <w:r w:rsidRPr="0048359B">
        <w:rPr>
          <w:rFonts w:ascii="Calibri" w:eastAsia="Calibri" w:hAnsi="Calibri" w:cs="Calibri"/>
          <w:b/>
          <w:sz w:val="24"/>
          <w:szCs w:val="24"/>
          <w:lang w:val="es-AR"/>
        </w:rPr>
        <w:t>La meditación como ancla emocional en la vida moderna</w:t>
      </w:r>
    </w:p>
    <w:p w14:paraId="27B9938F" w14:textId="27B7C897" w:rsidR="00FB62CB"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A medida que la práctica de la atención plena va ganando adeptos en todo el mundo, la meditación se ha convertido en una herramienta flexible al servicio de diversas necesidades personales, desde la regulación emocional hasta el bienestar físico y la superación de las presiones de la vida moderna. Ya no existe únicamente en el ámbito de un estilo de vida saludable idealizado. De hecho, el 22% de los fumadores y bebedores habituales afirman meditar a menudo, lo que desafía el estereotipo del meditador «perfectamente sano».</w:t>
      </w:r>
    </w:p>
    <w:p w14:paraId="00000013" w14:textId="77777777"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Los factores emocionales refuerzan aún más este cambio. Entre los que meditan con frecuencia, el 21% afirma experimentar estrés a menudo o el 20% manifiesta una preocupación excesiva, y el 22% dice sentirse deprimido, irritable o solo. Asimismo, el 20% de las personas que con frecuencia se sienten cansadas o tienen dificultades para dormir afirman que meditan con regularidad.</w:t>
      </w:r>
    </w:p>
    <w:p w14:paraId="00000014" w14:textId="6871E091" w:rsidR="00421397" w:rsidRPr="0008399C" w:rsidRDefault="007B246F">
      <w:pPr>
        <w:spacing w:before="280" w:after="280" w:line="240" w:lineRule="auto"/>
        <w:jc w:val="both"/>
        <w:rPr>
          <w:rFonts w:ascii="Calibri" w:eastAsia="Calibri" w:hAnsi="Calibri" w:cs="Calibri"/>
          <w:sz w:val="24"/>
          <w:szCs w:val="24"/>
          <w:lang w:val="es-AR"/>
        </w:rPr>
      </w:pPr>
      <w:r w:rsidRPr="0008399C">
        <w:rPr>
          <w:rFonts w:ascii="Calibri" w:eastAsia="Calibri" w:hAnsi="Calibri" w:cs="Calibri"/>
          <w:sz w:val="24"/>
          <w:szCs w:val="24"/>
          <w:lang w:val="es-AR"/>
        </w:rPr>
        <w:t xml:space="preserve">Estos resultados sugieren que la meditación no sólo es practicada por quienes </w:t>
      </w:r>
      <w:r w:rsidR="008B66AE" w:rsidRPr="0008399C">
        <w:rPr>
          <w:rFonts w:ascii="Calibri" w:eastAsia="Calibri" w:hAnsi="Calibri" w:cs="Calibri"/>
          <w:sz w:val="24"/>
          <w:szCs w:val="24"/>
          <w:lang w:val="es-AR"/>
        </w:rPr>
        <w:t>“</w:t>
      </w:r>
      <w:r w:rsidRPr="0008399C">
        <w:rPr>
          <w:rFonts w:ascii="Calibri" w:eastAsia="Calibri" w:hAnsi="Calibri" w:cs="Calibri"/>
          <w:sz w:val="24"/>
          <w:szCs w:val="24"/>
          <w:lang w:val="es-AR"/>
        </w:rPr>
        <w:t>se sienten bien</w:t>
      </w:r>
      <w:r w:rsidR="008B66AE" w:rsidRPr="0008399C">
        <w:rPr>
          <w:rFonts w:ascii="Calibri" w:eastAsia="Calibri" w:hAnsi="Calibri" w:cs="Calibri"/>
          <w:sz w:val="24"/>
          <w:szCs w:val="24"/>
          <w:lang w:val="es-AR"/>
        </w:rPr>
        <w:t>”</w:t>
      </w:r>
      <w:r w:rsidRPr="0008399C">
        <w:rPr>
          <w:rFonts w:ascii="Calibri" w:eastAsia="Calibri" w:hAnsi="Calibri" w:cs="Calibri"/>
          <w:sz w:val="24"/>
          <w:szCs w:val="24"/>
          <w:lang w:val="es-AR"/>
        </w:rPr>
        <w:t>, sino quizás incluso más por quienes buscan alivio de la tensión emocional. En un mundo cada vez más marcado por la fatiga, la ansiedad, la soledad y la desconexión, el simple acto de la respiración consciente ofrece tanto un mecanismo de afrontamiento como un camino hacia una mayor resiliencia emocional.</w:t>
      </w:r>
    </w:p>
    <w:p w14:paraId="366F7A8A" w14:textId="77777777" w:rsidR="003763D4" w:rsidRDefault="003763D4">
      <w:pPr>
        <w:spacing w:before="280" w:after="280" w:line="240" w:lineRule="auto"/>
        <w:jc w:val="both"/>
        <w:rPr>
          <w:rFonts w:ascii="Calibri" w:eastAsia="Calibri" w:hAnsi="Calibri" w:cs="Calibri"/>
          <w:sz w:val="24"/>
          <w:szCs w:val="24"/>
          <w:lang w:val="es-AR"/>
        </w:rPr>
      </w:pPr>
    </w:p>
    <w:p w14:paraId="00000017" w14:textId="499F878E" w:rsidR="00421397" w:rsidRDefault="0048359B">
      <w:pPr>
        <w:spacing w:before="280" w:after="280" w:line="240" w:lineRule="auto"/>
        <w:jc w:val="both"/>
        <w:rPr>
          <w:rFonts w:ascii="Calibri" w:eastAsia="Calibri" w:hAnsi="Calibri" w:cs="Calibri"/>
          <w:sz w:val="24"/>
          <w:szCs w:val="24"/>
          <w:lang w:val="es-AR"/>
        </w:rPr>
      </w:pPr>
      <w:r w:rsidRPr="003763D4">
        <w:rPr>
          <w:rFonts w:ascii="Calibri" w:eastAsia="Calibri" w:hAnsi="Calibri" w:cs="Calibri"/>
          <w:b/>
          <w:sz w:val="24"/>
          <w:szCs w:val="24"/>
          <w:lang w:val="es-AR"/>
        </w:rPr>
        <w:t xml:space="preserve">Constanza </w:t>
      </w:r>
      <w:proofErr w:type="spellStart"/>
      <w:r w:rsidRPr="003763D4">
        <w:rPr>
          <w:rFonts w:ascii="Calibri" w:eastAsia="Calibri" w:hAnsi="Calibri" w:cs="Calibri"/>
          <w:b/>
          <w:sz w:val="24"/>
          <w:szCs w:val="24"/>
          <w:lang w:val="es-AR"/>
        </w:rPr>
        <w:t>Cilley</w:t>
      </w:r>
      <w:proofErr w:type="spellEnd"/>
      <w:r w:rsidRPr="003763D4">
        <w:rPr>
          <w:rFonts w:ascii="Calibri" w:eastAsia="Calibri" w:hAnsi="Calibri" w:cs="Calibri"/>
          <w:b/>
          <w:sz w:val="24"/>
          <w:szCs w:val="24"/>
          <w:lang w:val="es-AR"/>
        </w:rPr>
        <w:t xml:space="preserve">, </w:t>
      </w:r>
      <w:proofErr w:type="gramStart"/>
      <w:r w:rsidRPr="003763D4">
        <w:rPr>
          <w:rFonts w:ascii="Calibri" w:eastAsia="Calibri" w:hAnsi="Calibri" w:cs="Calibri"/>
          <w:b/>
          <w:sz w:val="24"/>
          <w:szCs w:val="24"/>
          <w:lang w:val="es-AR"/>
        </w:rPr>
        <w:t>Directora Ejecutiva</w:t>
      </w:r>
      <w:proofErr w:type="gramEnd"/>
      <w:r w:rsidRPr="003763D4">
        <w:rPr>
          <w:rFonts w:ascii="Calibri" w:eastAsia="Calibri" w:hAnsi="Calibri" w:cs="Calibri"/>
          <w:b/>
          <w:sz w:val="24"/>
          <w:szCs w:val="24"/>
          <w:lang w:val="es-AR"/>
        </w:rPr>
        <w:t xml:space="preserve"> de Voices y analista social a cargo del estudio comenta:</w:t>
      </w:r>
      <w:r>
        <w:rPr>
          <w:rFonts w:ascii="Calibri" w:eastAsia="Calibri" w:hAnsi="Calibri" w:cs="Calibri"/>
          <w:sz w:val="24"/>
          <w:szCs w:val="24"/>
          <w:lang w:val="es-AR"/>
        </w:rPr>
        <w:t xml:space="preserve"> </w:t>
      </w:r>
      <w:r w:rsidRPr="003763D4">
        <w:rPr>
          <w:rFonts w:ascii="Calibri" w:eastAsia="Calibri" w:hAnsi="Calibri" w:cs="Calibri"/>
          <w:i/>
          <w:sz w:val="24"/>
          <w:szCs w:val="24"/>
          <w:lang w:val="es-AR"/>
        </w:rPr>
        <w:t xml:space="preserve">“La notable expansión de la meditación en la Argentina —que creció un 60% desde 2018— se inscribe en un cambio cultural más amplio: el tránsito desde las religiones tradicionales hacia formas más personales, flexibles y diversas de espiritualidad. Según nuestros datos, la pertenencia al catolicismo en Argentina pasó de cerca del 80% en </w:t>
      </w:r>
      <w:proofErr w:type="gramStart"/>
      <w:r w:rsidRPr="003763D4">
        <w:rPr>
          <w:rFonts w:ascii="Calibri" w:eastAsia="Calibri" w:hAnsi="Calibri" w:cs="Calibri"/>
          <w:i/>
          <w:sz w:val="24"/>
          <w:szCs w:val="24"/>
          <w:lang w:val="es-AR"/>
        </w:rPr>
        <w:t>los ochentas</w:t>
      </w:r>
      <w:proofErr w:type="gramEnd"/>
      <w:r w:rsidRPr="003763D4">
        <w:rPr>
          <w:rFonts w:ascii="Calibri" w:eastAsia="Calibri" w:hAnsi="Calibri" w:cs="Calibri"/>
          <w:i/>
          <w:sz w:val="24"/>
          <w:szCs w:val="24"/>
          <w:lang w:val="es-AR"/>
        </w:rPr>
        <w:t xml:space="preserve"> a apenas arañar los 60% en la actualidad. Esta transformación no implica necesariamente una pérdida de fe, sino una búsqueda de sentido por otras vías. La meditación </w:t>
      </w:r>
      <w:proofErr w:type="gramStart"/>
      <w:r w:rsidRPr="003763D4">
        <w:rPr>
          <w:rFonts w:ascii="Calibri" w:eastAsia="Calibri" w:hAnsi="Calibri" w:cs="Calibri"/>
          <w:i/>
          <w:sz w:val="24"/>
          <w:szCs w:val="24"/>
          <w:lang w:val="es-AR"/>
        </w:rPr>
        <w:t>aparece</w:t>
      </w:r>
      <w:proofErr w:type="gramEnd"/>
      <w:r w:rsidRPr="003763D4">
        <w:rPr>
          <w:rFonts w:ascii="Calibri" w:eastAsia="Calibri" w:hAnsi="Calibri" w:cs="Calibri"/>
          <w:i/>
          <w:sz w:val="24"/>
          <w:szCs w:val="24"/>
          <w:lang w:val="es-AR"/>
        </w:rPr>
        <w:t xml:space="preserve"> así como un anclaje emocional, una práctica íntima que responde tanto al deseo de bienestar como a una necesidad profunda de conexión en un mundo acelerado y fragmentado.”</w:t>
      </w:r>
    </w:p>
    <w:p w14:paraId="1EA9A150" w14:textId="77777777" w:rsidR="000454DE" w:rsidRPr="003221FC" w:rsidRDefault="000454DE">
      <w:pPr>
        <w:spacing w:before="280" w:after="280" w:line="240" w:lineRule="auto"/>
        <w:jc w:val="both"/>
        <w:rPr>
          <w:rFonts w:ascii="Calibri" w:eastAsia="Calibri" w:hAnsi="Calibri" w:cs="Calibri"/>
          <w:sz w:val="24"/>
          <w:szCs w:val="24"/>
          <w:lang w:val="es-AR"/>
        </w:rPr>
      </w:pPr>
    </w:p>
    <w:p w14:paraId="00000018" w14:textId="77777777" w:rsidR="00421397" w:rsidRPr="003221FC" w:rsidRDefault="007B246F">
      <w:pPr>
        <w:spacing w:before="280" w:after="280" w:line="240" w:lineRule="auto"/>
        <w:jc w:val="both"/>
        <w:rPr>
          <w:rFonts w:ascii="Calibri" w:eastAsia="Calibri" w:hAnsi="Calibri" w:cs="Calibri"/>
          <w:b/>
          <w:sz w:val="24"/>
          <w:szCs w:val="24"/>
          <w:lang w:val="es-AR"/>
        </w:rPr>
      </w:pPr>
      <w:r w:rsidRPr="003221FC">
        <w:rPr>
          <w:rFonts w:ascii="Calibri" w:eastAsia="Calibri" w:hAnsi="Calibri" w:cs="Calibri"/>
          <w:b/>
          <w:sz w:val="24"/>
          <w:szCs w:val="24"/>
          <w:lang w:val="es-AR"/>
        </w:rPr>
        <w:t>Acerca de la Encuesta WIN:</w:t>
      </w:r>
    </w:p>
    <w:p w14:paraId="00000019" w14:textId="77777777" w:rsidR="00421397" w:rsidRPr="003221FC" w:rsidRDefault="007B246F">
      <w:pPr>
        <w:spacing w:before="280" w:after="280" w:line="240" w:lineRule="auto"/>
        <w:jc w:val="both"/>
        <w:rPr>
          <w:rFonts w:ascii="Calibri" w:eastAsia="Calibri" w:hAnsi="Calibri" w:cs="Calibri"/>
          <w:b/>
          <w:sz w:val="24"/>
          <w:szCs w:val="24"/>
          <w:lang w:val="es-AR"/>
        </w:rPr>
      </w:pPr>
      <w:proofErr w:type="spellStart"/>
      <w:r w:rsidRPr="003221FC">
        <w:rPr>
          <w:rFonts w:ascii="Calibri" w:eastAsia="Calibri" w:hAnsi="Calibri" w:cs="Calibri"/>
          <w:sz w:val="24"/>
          <w:szCs w:val="24"/>
          <w:lang w:val="es-AR"/>
        </w:rPr>
        <w:t>Worldwide</w:t>
      </w:r>
      <w:proofErr w:type="spellEnd"/>
      <w:r w:rsidRPr="003221FC">
        <w:rPr>
          <w:rFonts w:ascii="Calibri" w:eastAsia="Calibri" w:hAnsi="Calibri" w:cs="Calibri"/>
          <w:sz w:val="24"/>
          <w:szCs w:val="24"/>
          <w:lang w:val="es-AR"/>
        </w:rPr>
        <w:t xml:space="preserve"> </w:t>
      </w:r>
      <w:proofErr w:type="spellStart"/>
      <w:r w:rsidRPr="003221FC">
        <w:rPr>
          <w:rFonts w:ascii="Calibri" w:eastAsia="Calibri" w:hAnsi="Calibri" w:cs="Calibri"/>
          <w:sz w:val="24"/>
          <w:szCs w:val="24"/>
          <w:lang w:val="es-AR"/>
        </w:rPr>
        <w:t>Independent</w:t>
      </w:r>
      <w:proofErr w:type="spellEnd"/>
      <w:r w:rsidRPr="003221FC">
        <w:rPr>
          <w:rFonts w:ascii="Calibri" w:eastAsia="Calibri" w:hAnsi="Calibri" w:cs="Calibri"/>
          <w:sz w:val="24"/>
          <w:szCs w:val="24"/>
          <w:lang w:val="es-AR"/>
        </w:rPr>
        <w:t xml:space="preserve"> Network </w:t>
      </w:r>
      <w:proofErr w:type="spellStart"/>
      <w:r w:rsidRPr="003221FC">
        <w:rPr>
          <w:rFonts w:ascii="Calibri" w:eastAsia="Calibri" w:hAnsi="Calibri" w:cs="Calibri"/>
          <w:sz w:val="24"/>
          <w:szCs w:val="24"/>
          <w:lang w:val="es-AR"/>
        </w:rPr>
        <w:t>of</w:t>
      </w:r>
      <w:proofErr w:type="spellEnd"/>
      <w:r w:rsidRPr="003221FC">
        <w:rPr>
          <w:rFonts w:ascii="Calibri" w:eastAsia="Calibri" w:hAnsi="Calibri" w:cs="Calibri"/>
          <w:sz w:val="24"/>
          <w:szCs w:val="24"/>
          <w:lang w:val="es-AR"/>
        </w:rPr>
        <w:t xml:space="preserve"> </w:t>
      </w:r>
      <w:proofErr w:type="spellStart"/>
      <w:r w:rsidRPr="003221FC">
        <w:rPr>
          <w:rFonts w:ascii="Calibri" w:eastAsia="Calibri" w:hAnsi="Calibri" w:cs="Calibri"/>
          <w:sz w:val="24"/>
          <w:szCs w:val="24"/>
          <w:lang w:val="es-AR"/>
        </w:rPr>
        <w:t>Market</w:t>
      </w:r>
      <w:proofErr w:type="spellEnd"/>
      <w:r w:rsidRPr="003221FC">
        <w:rPr>
          <w:rFonts w:ascii="Calibri" w:eastAsia="Calibri" w:hAnsi="Calibri" w:cs="Calibri"/>
          <w:sz w:val="24"/>
          <w:szCs w:val="24"/>
          <w:lang w:val="es-AR"/>
        </w:rPr>
        <w:t xml:space="preserve"> </w:t>
      </w:r>
      <w:proofErr w:type="spellStart"/>
      <w:r w:rsidRPr="003221FC">
        <w:rPr>
          <w:rFonts w:ascii="Calibri" w:eastAsia="Calibri" w:hAnsi="Calibri" w:cs="Calibri"/>
          <w:sz w:val="24"/>
          <w:szCs w:val="24"/>
          <w:lang w:val="es-AR"/>
        </w:rPr>
        <w:t>Research</w:t>
      </w:r>
      <w:proofErr w:type="spellEnd"/>
      <w:r w:rsidRPr="003221FC">
        <w:rPr>
          <w:rFonts w:ascii="Calibri" w:eastAsia="Calibri" w:hAnsi="Calibri" w:cs="Calibri"/>
          <w:sz w:val="24"/>
          <w:szCs w:val="24"/>
          <w:lang w:val="es-AR"/>
        </w:rPr>
        <w:t xml:space="preserve"> (WIN) es una red global que realiza investigación de Mercado y Encuestas de opinión en todos los continentes – Voices! es integrante de la red realizando los estudios en Argentina.</w:t>
      </w:r>
    </w:p>
    <w:p w14:paraId="0000001A" w14:textId="77777777" w:rsidR="00421397" w:rsidRPr="003221FC" w:rsidRDefault="007B246F">
      <w:pPr>
        <w:spacing w:before="280" w:after="280" w:line="240" w:lineRule="auto"/>
        <w:jc w:val="both"/>
        <w:rPr>
          <w:rFonts w:ascii="Calibri" w:eastAsia="Calibri" w:hAnsi="Calibri" w:cs="Calibri"/>
          <w:b/>
          <w:sz w:val="24"/>
          <w:szCs w:val="24"/>
          <w:lang w:val="es-AR"/>
        </w:rPr>
      </w:pPr>
      <w:proofErr w:type="gramStart"/>
      <w:r w:rsidRPr="003221FC">
        <w:rPr>
          <w:rFonts w:ascii="Calibri" w:eastAsia="Calibri" w:hAnsi="Calibri" w:cs="Calibri"/>
          <w:b/>
          <w:sz w:val="24"/>
          <w:szCs w:val="24"/>
          <w:lang w:val="es-AR"/>
        </w:rPr>
        <w:t>Acerca de Voices!</w:t>
      </w:r>
      <w:proofErr w:type="gramEnd"/>
    </w:p>
    <w:p w14:paraId="0000001B" w14:textId="77777777" w:rsidR="00421397" w:rsidRPr="003221FC" w:rsidRDefault="007B246F">
      <w:pPr>
        <w:spacing w:before="280" w:after="280" w:line="240" w:lineRule="auto"/>
        <w:jc w:val="both"/>
        <w:rPr>
          <w:rFonts w:ascii="Calibri" w:eastAsia="Calibri" w:hAnsi="Calibri" w:cs="Calibri"/>
          <w:sz w:val="24"/>
          <w:szCs w:val="24"/>
          <w:lang w:val="es-AR"/>
        </w:rPr>
      </w:pPr>
      <w:r w:rsidRPr="003221FC">
        <w:rPr>
          <w:rFonts w:ascii="Calibri" w:eastAsia="Calibri" w:hAnsi="Calibri" w:cs="Calibri"/>
          <w:sz w:val="24"/>
          <w:szCs w:val="24"/>
          <w:lang w:val="es-AR"/>
        </w:rPr>
        <w:lastRenderedPageBreak/>
        <w:t xml:space="preserve">Voices! </w:t>
      </w:r>
      <w:proofErr w:type="spellStart"/>
      <w:r w:rsidRPr="003221FC">
        <w:rPr>
          <w:rFonts w:ascii="Calibri" w:eastAsia="Calibri" w:hAnsi="Calibri" w:cs="Calibri"/>
          <w:sz w:val="24"/>
          <w:szCs w:val="24"/>
          <w:lang w:val="es-AR"/>
        </w:rPr>
        <w:t>Research</w:t>
      </w:r>
      <w:proofErr w:type="spellEnd"/>
      <w:r w:rsidRPr="003221FC">
        <w:rPr>
          <w:rFonts w:ascii="Calibri" w:eastAsia="Calibri" w:hAnsi="Calibri" w:cs="Calibri"/>
          <w:sz w:val="24"/>
          <w:szCs w:val="24"/>
          <w:lang w:val="es-AR"/>
        </w:rPr>
        <w:t xml:space="preserve"> &amp; </w:t>
      </w:r>
      <w:proofErr w:type="spellStart"/>
      <w:r w:rsidRPr="003221FC">
        <w:rPr>
          <w:rFonts w:ascii="Calibri" w:eastAsia="Calibri" w:hAnsi="Calibri" w:cs="Calibri"/>
          <w:sz w:val="24"/>
          <w:szCs w:val="24"/>
          <w:lang w:val="es-AR"/>
        </w:rPr>
        <w:t>Consultancy</w:t>
      </w:r>
      <w:proofErr w:type="spellEnd"/>
      <w:r w:rsidRPr="003221FC">
        <w:rPr>
          <w:rFonts w:ascii="Calibri" w:eastAsia="Calibri" w:hAnsi="Calibri" w:cs="Calibri"/>
          <w:sz w:val="24"/>
          <w:szCs w:val="24"/>
          <w:lang w:val="es-AR"/>
        </w:rPr>
        <w:t xml:space="preserve"> es una empresa con foco en la investigación social, política y de mercado, con el objetivo de proporcionar consultoría a las organizaciones usando rigurosas metodologías y enfoques innovadores. </w:t>
      </w:r>
      <w:proofErr w:type="gramStart"/>
      <w:r w:rsidRPr="003221FC">
        <w:rPr>
          <w:rFonts w:ascii="Calibri" w:eastAsia="Calibri" w:hAnsi="Calibri" w:cs="Calibri"/>
          <w:sz w:val="24"/>
          <w:szCs w:val="24"/>
          <w:lang w:val="es-AR"/>
        </w:rPr>
        <w:t>El equipo de VOICES!</w:t>
      </w:r>
      <w:proofErr w:type="gramEnd"/>
      <w:r w:rsidRPr="003221FC">
        <w:rPr>
          <w:rFonts w:ascii="Calibri" w:eastAsia="Calibri" w:hAnsi="Calibri" w:cs="Calibri"/>
          <w:sz w:val="24"/>
          <w:szCs w:val="24"/>
          <w:lang w:val="es-AR"/>
        </w:rPr>
        <w:t xml:space="preserve"> tiene una amplia experiencia en estudios nacionales e internacionales y ha participado en las investigaciones con encuestas más importantes del mundo.</w:t>
      </w:r>
    </w:p>
    <w:p w14:paraId="0000001C" w14:textId="77777777" w:rsidR="00421397" w:rsidRPr="003221FC" w:rsidRDefault="007B246F">
      <w:pPr>
        <w:spacing w:before="280" w:after="280" w:line="240" w:lineRule="auto"/>
        <w:jc w:val="both"/>
        <w:rPr>
          <w:rFonts w:ascii="Calibri" w:eastAsia="Calibri" w:hAnsi="Calibri" w:cs="Calibri"/>
          <w:sz w:val="24"/>
          <w:szCs w:val="24"/>
          <w:lang w:val="es-AR"/>
        </w:rPr>
      </w:pPr>
      <w:r w:rsidRPr="003221FC">
        <w:rPr>
          <w:rFonts w:ascii="Calibri" w:eastAsia="Calibri" w:hAnsi="Calibri" w:cs="Calibri"/>
          <w:sz w:val="24"/>
          <w:szCs w:val="24"/>
          <w:lang w:val="es-AR"/>
        </w:rPr>
        <w:t>Voices! es integrante de la red realizando los estudios en Argentina.</w:t>
      </w:r>
    </w:p>
    <w:p w14:paraId="0000001D" w14:textId="77777777" w:rsidR="00421397" w:rsidRPr="003221FC" w:rsidRDefault="007B246F">
      <w:pPr>
        <w:spacing w:before="280" w:after="280" w:line="240" w:lineRule="auto"/>
        <w:jc w:val="both"/>
        <w:rPr>
          <w:rFonts w:ascii="Calibri" w:eastAsia="Calibri" w:hAnsi="Calibri" w:cs="Calibri"/>
          <w:sz w:val="24"/>
          <w:szCs w:val="24"/>
          <w:lang w:val="es-AR"/>
        </w:rPr>
      </w:pPr>
      <w:hyperlink r:id="rId9">
        <w:r w:rsidRPr="003221FC">
          <w:rPr>
            <w:rFonts w:ascii="Calibri" w:eastAsia="Calibri" w:hAnsi="Calibri" w:cs="Calibri"/>
            <w:color w:val="467886"/>
            <w:sz w:val="24"/>
            <w:szCs w:val="24"/>
            <w:u w:val="single"/>
            <w:lang w:val="es-AR"/>
          </w:rPr>
          <w:t>http://www.voicesconsultancy.com/</w:t>
        </w:r>
      </w:hyperlink>
      <w:r w:rsidRPr="003221FC">
        <w:rPr>
          <w:rFonts w:ascii="Calibri" w:eastAsia="Calibri" w:hAnsi="Calibri" w:cs="Calibri"/>
          <w:sz w:val="24"/>
          <w:szCs w:val="24"/>
          <w:lang w:val="es-AR"/>
        </w:rPr>
        <w:t xml:space="preserve">  </w:t>
      </w:r>
    </w:p>
    <w:p w14:paraId="0000001E" w14:textId="77777777" w:rsidR="00421397" w:rsidRPr="003221FC" w:rsidRDefault="007B246F">
      <w:pPr>
        <w:spacing w:before="280" w:after="280" w:line="240" w:lineRule="auto"/>
        <w:jc w:val="both"/>
        <w:rPr>
          <w:rFonts w:ascii="Calibri" w:eastAsia="Calibri" w:hAnsi="Calibri" w:cs="Calibri"/>
          <w:sz w:val="24"/>
          <w:szCs w:val="24"/>
          <w:lang w:val="es-AR"/>
        </w:rPr>
      </w:pPr>
      <w:proofErr w:type="gramStart"/>
      <w:r w:rsidRPr="003221FC">
        <w:rPr>
          <w:rFonts w:ascii="Calibri" w:eastAsia="Calibri" w:hAnsi="Calibri" w:cs="Calibri"/>
          <w:b/>
          <w:sz w:val="24"/>
          <w:szCs w:val="24"/>
          <w:lang w:val="es-AR"/>
        </w:rPr>
        <w:t>Contacto Voices!</w:t>
      </w:r>
      <w:proofErr w:type="gramEnd"/>
      <w:r w:rsidRPr="003221FC">
        <w:rPr>
          <w:rFonts w:ascii="Calibri" w:eastAsia="Calibri" w:hAnsi="Calibri" w:cs="Calibri"/>
          <w:b/>
          <w:sz w:val="24"/>
          <w:szCs w:val="24"/>
          <w:lang w:val="es-AR"/>
        </w:rPr>
        <w:t>:</w:t>
      </w:r>
    </w:p>
    <w:p w14:paraId="0000001F" w14:textId="77777777" w:rsidR="00421397" w:rsidRPr="003221FC" w:rsidRDefault="007B246F">
      <w:pPr>
        <w:spacing w:before="280" w:after="280" w:line="240" w:lineRule="auto"/>
        <w:jc w:val="both"/>
        <w:rPr>
          <w:rFonts w:ascii="Calibri" w:eastAsia="Calibri" w:hAnsi="Calibri" w:cs="Calibri"/>
          <w:sz w:val="24"/>
          <w:szCs w:val="24"/>
          <w:lang w:val="es-AR"/>
        </w:rPr>
      </w:pPr>
      <w:r w:rsidRPr="003221FC">
        <w:rPr>
          <w:rFonts w:ascii="Calibri" w:eastAsia="Calibri" w:hAnsi="Calibri" w:cs="Calibri"/>
          <w:sz w:val="24"/>
          <w:szCs w:val="24"/>
          <w:lang w:val="es-AR"/>
        </w:rPr>
        <w:t xml:space="preserve">Constanza </w:t>
      </w:r>
      <w:proofErr w:type="spellStart"/>
      <w:r w:rsidRPr="003221FC">
        <w:rPr>
          <w:rFonts w:ascii="Calibri" w:eastAsia="Calibri" w:hAnsi="Calibri" w:cs="Calibri"/>
          <w:sz w:val="24"/>
          <w:szCs w:val="24"/>
          <w:lang w:val="es-AR"/>
        </w:rPr>
        <w:t>Cilley</w:t>
      </w:r>
      <w:proofErr w:type="spellEnd"/>
      <w:r w:rsidRPr="003221FC">
        <w:rPr>
          <w:rFonts w:ascii="Calibri" w:eastAsia="Calibri" w:hAnsi="Calibri" w:cs="Calibri"/>
          <w:sz w:val="24"/>
          <w:szCs w:val="24"/>
          <w:lang w:val="es-AR"/>
        </w:rPr>
        <w:t xml:space="preserve"> | </w:t>
      </w:r>
      <w:proofErr w:type="gramStart"/>
      <w:r w:rsidRPr="003221FC">
        <w:rPr>
          <w:rFonts w:ascii="Calibri" w:eastAsia="Calibri" w:hAnsi="Calibri" w:cs="Calibri"/>
          <w:sz w:val="24"/>
          <w:szCs w:val="24"/>
          <w:lang w:val="es-AR"/>
        </w:rPr>
        <w:t>Directora Ejecutiva</w:t>
      </w:r>
      <w:proofErr w:type="gramEnd"/>
      <w:r w:rsidRPr="003221FC">
        <w:rPr>
          <w:rFonts w:ascii="Calibri" w:eastAsia="Calibri" w:hAnsi="Calibri" w:cs="Calibri"/>
          <w:sz w:val="24"/>
          <w:szCs w:val="24"/>
          <w:lang w:val="es-AR"/>
        </w:rPr>
        <w:t xml:space="preserve"> VOICES!</w:t>
      </w:r>
    </w:p>
    <w:p w14:paraId="00000020" w14:textId="77777777" w:rsidR="00421397" w:rsidRDefault="007B246F">
      <w:pPr>
        <w:spacing w:before="280" w:after="280" w:line="240" w:lineRule="auto"/>
        <w:jc w:val="both"/>
        <w:rPr>
          <w:rFonts w:ascii="Calibri" w:eastAsia="Calibri" w:hAnsi="Calibri" w:cs="Calibri"/>
          <w:sz w:val="24"/>
          <w:szCs w:val="24"/>
        </w:rPr>
      </w:pPr>
      <w:hyperlink r:id="rId10">
        <w:r>
          <w:rPr>
            <w:rFonts w:ascii="Calibri" w:eastAsia="Calibri" w:hAnsi="Calibri" w:cs="Calibri"/>
            <w:sz w:val="24"/>
            <w:szCs w:val="24"/>
          </w:rPr>
          <w:t>constanzacilley@voicesconsultancy.com</w:t>
        </w:r>
      </w:hyperlink>
    </w:p>
    <w:p w14:paraId="00000021" w14:textId="77777777" w:rsidR="00421397" w:rsidRDefault="007B246F">
      <w:pPr>
        <w:spacing w:before="280" w:after="280" w:line="240" w:lineRule="auto"/>
        <w:jc w:val="both"/>
        <w:rPr>
          <w:rFonts w:ascii="Calibri" w:eastAsia="Calibri" w:hAnsi="Calibri" w:cs="Calibri"/>
          <w:sz w:val="24"/>
          <w:szCs w:val="24"/>
        </w:rPr>
      </w:pPr>
      <w:r>
        <w:rPr>
          <w:rFonts w:ascii="Calibri" w:eastAsia="Calibri" w:hAnsi="Calibri" w:cs="Calibri"/>
          <w:sz w:val="24"/>
          <w:szCs w:val="24"/>
        </w:rPr>
        <w:t>Cel: 1565724467</w:t>
      </w:r>
    </w:p>
    <w:p w14:paraId="00000022" w14:textId="77777777" w:rsidR="00421397" w:rsidRDefault="00421397">
      <w:pPr>
        <w:spacing w:before="280" w:after="280" w:line="240" w:lineRule="auto"/>
        <w:jc w:val="both"/>
        <w:rPr>
          <w:rFonts w:ascii="Calibri" w:eastAsia="Calibri" w:hAnsi="Calibri" w:cs="Calibri"/>
          <w:sz w:val="24"/>
          <w:szCs w:val="24"/>
        </w:rPr>
      </w:pPr>
    </w:p>
    <w:sectPr w:rsidR="00421397" w:rsidSect="003221FC">
      <w:headerReference w:type="default" r:id="rId11"/>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3CBF" w14:textId="77777777" w:rsidR="00894773" w:rsidRDefault="00894773" w:rsidP="006A368E">
      <w:pPr>
        <w:spacing w:line="240" w:lineRule="auto"/>
      </w:pPr>
      <w:r>
        <w:separator/>
      </w:r>
    </w:p>
  </w:endnote>
  <w:endnote w:type="continuationSeparator" w:id="0">
    <w:p w14:paraId="1F83DC78" w14:textId="77777777" w:rsidR="00894773" w:rsidRDefault="00894773" w:rsidP="006A3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D501" w14:textId="77777777" w:rsidR="00894773" w:rsidRDefault="00894773" w:rsidP="006A368E">
      <w:pPr>
        <w:spacing w:line="240" w:lineRule="auto"/>
      </w:pPr>
      <w:r>
        <w:separator/>
      </w:r>
    </w:p>
  </w:footnote>
  <w:footnote w:type="continuationSeparator" w:id="0">
    <w:p w14:paraId="31E2DCAB" w14:textId="77777777" w:rsidR="00894773" w:rsidRDefault="00894773" w:rsidP="006A36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5894" w14:textId="7C6105F0" w:rsidR="006A368E" w:rsidRDefault="006A368E">
    <w:pPr>
      <w:pStyle w:val="Encabezado"/>
    </w:pPr>
    <w:r>
      <w:rPr>
        <w:noProof/>
      </w:rPr>
      <w:drawing>
        <wp:inline distT="0" distB="0" distL="0" distR="0" wp14:anchorId="7F085F59" wp14:editId="1446D4DE">
          <wp:extent cx="1057275" cy="767832"/>
          <wp:effectExtent l="0" t="0" r="0" b="0"/>
          <wp:docPr id="380642600" name="Imagen 7"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42600" name="Imagen 7"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64170" cy="772840"/>
                  </a:xfrm>
                  <a:prstGeom prst="rect">
                    <a:avLst/>
                  </a:prstGeom>
                </pic:spPr>
              </pic:pic>
            </a:graphicData>
          </a:graphic>
        </wp:inline>
      </w:drawing>
    </w:r>
    <w:r>
      <w:t xml:space="preserve">                                                                                                </w:t>
    </w:r>
    <w:r>
      <w:rPr>
        <w:noProof/>
      </w:rPr>
      <w:drawing>
        <wp:inline distT="0" distB="0" distL="0" distR="0" wp14:anchorId="44F5F7B6" wp14:editId="7FB00699">
          <wp:extent cx="1608036" cy="526919"/>
          <wp:effectExtent l="0" t="0" r="0" b="6985"/>
          <wp:docPr id="1466138120" name="Imagen 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38120" name="Imagen 8" descr="Imagen que contiene Logotip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9202" cy="543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97"/>
    <w:rsid w:val="00002313"/>
    <w:rsid w:val="000454DE"/>
    <w:rsid w:val="0008399C"/>
    <w:rsid w:val="00091A00"/>
    <w:rsid w:val="00180DE7"/>
    <w:rsid w:val="001B06F1"/>
    <w:rsid w:val="001F0C41"/>
    <w:rsid w:val="002A0AD5"/>
    <w:rsid w:val="002F4A6A"/>
    <w:rsid w:val="003107B1"/>
    <w:rsid w:val="00311C70"/>
    <w:rsid w:val="00314619"/>
    <w:rsid w:val="003221FC"/>
    <w:rsid w:val="003347CD"/>
    <w:rsid w:val="00364B46"/>
    <w:rsid w:val="003763D4"/>
    <w:rsid w:val="003C5CB8"/>
    <w:rsid w:val="00421397"/>
    <w:rsid w:val="00461224"/>
    <w:rsid w:val="0048359B"/>
    <w:rsid w:val="005827D7"/>
    <w:rsid w:val="006A368E"/>
    <w:rsid w:val="006B3161"/>
    <w:rsid w:val="006B58ED"/>
    <w:rsid w:val="006E518E"/>
    <w:rsid w:val="007327E3"/>
    <w:rsid w:val="007B246F"/>
    <w:rsid w:val="007B3655"/>
    <w:rsid w:val="007D3F44"/>
    <w:rsid w:val="00813115"/>
    <w:rsid w:val="00894773"/>
    <w:rsid w:val="008B0609"/>
    <w:rsid w:val="008B66AE"/>
    <w:rsid w:val="008D0FCC"/>
    <w:rsid w:val="008D29AD"/>
    <w:rsid w:val="00A20D5E"/>
    <w:rsid w:val="00AC722C"/>
    <w:rsid w:val="00B125A9"/>
    <w:rsid w:val="00C25862"/>
    <w:rsid w:val="00C920CA"/>
    <w:rsid w:val="00D022A0"/>
    <w:rsid w:val="00D60A3C"/>
    <w:rsid w:val="00DF3980"/>
    <w:rsid w:val="00E0670D"/>
    <w:rsid w:val="00E1340B"/>
    <w:rsid w:val="00E21DB0"/>
    <w:rsid w:val="00E25E14"/>
    <w:rsid w:val="00E76A69"/>
    <w:rsid w:val="00EC4EC3"/>
    <w:rsid w:val="00EE27DB"/>
    <w:rsid w:val="00EE6BB0"/>
    <w:rsid w:val="00EE7285"/>
    <w:rsid w:val="00FB334F"/>
    <w:rsid w:val="00FB62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D591"/>
  <w15:docId w15:val="{0A905B8A-1508-42C5-8A89-D3D1C67D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180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368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A368E"/>
  </w:style>
  <w:style w:type="paragraph" w:styleId="Piedepgina">
    <w:name w:val="footer"/>
    <w:basedOn w:val="Normal"/>
    <w:link w:val="PiedepginaCar"/>
    <w:uiPriority w:val="99"/>
    <w:unhideWhenUsed/>
    <w:rsid w:val="006A368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A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stanzacilley@voicesconsultancy.com" TargetMode="External"/><Relationship Id="rId4" Type="http://schemas.openxmlformats.org/officeDocument/2006/relationships/webSettings" Target="webSettings.xml"/><Relationship Id="rId9"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08428113152526"/>
          <c:y val="6.7421089654859434E-2"/>
          <c:w val="0.8109157188684748"/>
          <c:h val="0.91294863358218548"/>
        </c:manualLayout>
      </c:layout>
      <c:barChart>
        <c:barDir val="bar"/>
        <c:grouping val="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Noruega</c:v>
                </c:pt>
                <c:pt idx="2">
                  <c:v>Chile</c:v>
                </c:pt>
                <c:pt idx="3">
                  <c:v>Croacia</c:v>
                </c:pt>
                <c:pt idx="4">
                  <c:v>Suecia</c:v>
                </c:pt>
                <c:pt idx="5">
                  <c:v>Eslovaquia</c:v>
                </c:pt>
                <c:pt idx="6">
                  <c:v>Países Bajos</c:v>
                </c:pt>
                <c:pt idx="7">
                  <c:v>Polonia</c:v>
                </c:pt>
                <c:pt idx="8">
                  <c:v>Vietnam</c:v>
                </c:pt>
                <c:pt idx="9">
                  <c:v>Brasil</c:v>
                </c:pt>
                <c:pt idx="10">
                  <c:v>Tailandia</c:v>
                </c:pt>
                <c:pt idx="11">
                  <c:v>Turquía</c:v>
                </c:pt>
                <c:pt idx="12">
                  <c:v>Serbia</c:v>
                </c:pt>
                <c:pt idx="13">
                  <c:v>Francia</c:v>
                </c:pt>
                <c:pt idx="14">
                  <c:v>Paraguay</c:v>
                </c:pt>
                <c:pt idx="15">
                  <c:v>Irlanda</c:v>
                </c:pt>
                <c:pt idx="16">
                  <c:v>Italia</c:v>
                </c:pt>
                <c:pt idx="17">
                  <c:v>Finlandia</c:v>
                </c:pt>
                <c:pt idx="18">
                  <c:v>Japón</c:v>
                </c:pt>
                <c:pt idx="19">
                  <c:v>Perú</c:v>
                </c:pt>
                <c:pt idx="20">
                  <c:v>España</c:v>
                </c:pt>
                <c:pt idx="21">
                  <c:v>Ecuador</c:v>
                </c:pt>
                <c:pt idx="22">
                  <c:v>Eslovenia</c:v>
                </c:pt>
                <c:pt idx="23">
                  <c:v>Corea del Sur</c:v>
                </c:pt>
                <c:pt idx="24">
                  <c:v>Canadá</c:v>
                </c:pt>
                <c:pt idx="25">
                  <c:v>Grecia</c:v>
                </c:pt>
                <c:pt idx="26">
                  <c:v>China</c:v>
                </c:pt>
                <c:pt idx="27">
                  <c:v>Costa de Marfil</c:v>
                </c:pt>
                <c:pt idx="28">
                  <c:v>Alemania</c:v>
                </c:pt>
                <c:pt idx="29">
                  <c:v>Australia</c:v>
                </c:pt>
                <c:pt idx="30">
                  <c:v>Hong Kong</c:v>
                </c:pt>
                <c:pt idx="31">
                  <c:v>Argentina</c:v>
                </c:pt>
                <c:pt idx="32">
                  <c:v>Reino Unido</c:v>
                </c:pt>
                <c:pt idx="33">
                  <c:v>México</c:v>
                </c:pt>
                <c:pt idx="34">
                  <c:v>Malasia</c:v>
                </c:pt>
                <c:pt idx="35">
                  <c:v>Estados Unidos</c:v>
                </c:pt>
                <c:pt idx="36">
                  <c:v>Filipinas</c:v>
                </c:pt>
                <c:pt idx="37">
                  <c:v>Marruecos</c:v>
                </c:pt>
                <c:pt idx="38">
                  <c:v>Pakistan</c:v>
                </c:pt>
                <c:pt idx="39">
                  <c:v>India</c:v>
                </c:pt>
              </c:strCache>
            </c:strRef>
          </c:cat>
          <c:val>
            <c:numRef>
              <c:f>Hoja1!$B$2:$B$41</c:f>
              <c:numCache>
                <c:formatCode>###0%</c:formatCode>
                <c:ptCount val="40"/>
                <c:pt idx="0">
                  <c:v>3.7999999999999999E-2</c:v>
                </c:pt>
                <c:pt idx="1">
                  <c:v>6.0506756801616914E-2</c:v>
                </c:pt>
                <c:pt idx="2">
                  <c:v>7.2926139838327048E-2</c:v>
                </c:pt>
                <c:pt idx="3">
                  <c:v>7.5011250862553128E-2</c:v>
                </c:pt>
                <c:pt idx="4">
                  <c:v>8.4290839276242743E-2</c:v>
                </c:pt>
                <c:pt idx="5">
                  <c:v>8.4328869015772925E-2</c:v>
                </c:pt>
                <c:pt idx="6">
                  <c:v>8.4425252401522488E-2</c:v>
                </c:pt>
                <c:pt idx="7">
                  <c:v>8.6565359717175897E-2</c:v>
                </c:pt>
                <c:pt idx="8">
                  <c:v>8.8237809294836808E-2</c:v>
                </c:pt>
                <c:pt idx="9">
                  <c:v>9.050676922961691E-2</c:v>
                </c:pt>
                <c:pt idx="10">
                  <c:v>9.770987135999977E-2</c:v>
                </c:pt>
                <c:pt idx="11">
                  <c:v>9.8433971186718636E-2</c:v>
                </c:pt>
                <c:pt idx="12">
                  <c:v>0.10459764061239105</c:v>
                </c:pt>
                <c:pt idx="13">
                  <c:v>0.1058604972080721</c:v>
                </c:pt>
                <c:pt idx="14">
                  <c:v>0.11614219306962147</c:v>
                </c:pt>
                <c:pt idx="15">
                  <c:v>0.1170349053110555</c:v>
                </c:pt>
                <c:pt idx="16">
                  <c:v>0.12133584883919139</c:v>
                </c:pt>
                <c:pt idx="17">
                  <c:v>0.12310499607069068</c:v>
                </c:pt>
                <c:pt idx="18">
                  <c:v>0.12895488130824853</c:v>
                </c:pt>
                <c:pt idx="19">
                  <c:v>0.13047270844698222</c:v>
                </c:pt>
                <c:pt idx="20">
                  <c:v>0.13381397977070036</c:v>
                </c:pt>
                <c:pt idx="21">
                  <c:v>0.14701557056581041</c:v>
                </c:pt>
                <c:pt idx="22">
                  <c:v>0.15991928236419367</c:v>
                </c:pt>
                <c:pt idx="23">
                  <c:v>0.16525547530272575</c:v>
                </c:pt>
                <c:pt idx="24">
                  <c:v>0.1676460195245579</c:v>
                </c:pt>
                <c:pt idx="25">
                  <c:v>0.16800000000000001</c:v>
                </c:pt>
                <c:pt idx="26">
                  <c:v>0.17399999999999999</c:v>
                </c:pt>
                <c:pt idx="27">
                  <c:v>0.17574692442882248</c:v>
                </c:pt>
                <c:pt idx="28">
                  <c:v>0.18600000000000003</c:v>
                </c:pt>
                <c:pt idx="29">
                  <c:v>0.19504278055738414</c:v>
                </c:pt>
                <c:pt idx="30">
                  <c:v>0.19961240310077519</c:v>
                </c:pt>
                <c:pt idx="31">
                  <c:v>0.20095474624745502</c:v>
                </c:pt>
                <c:pt idx="32">
                  <c:v>0.23499999999999999</c:v>
                </c:pt>
                <c:pt idx="33">
                  <c:v>0.25499963125414821</c:v>
                </c:pt>
                <c:pt idx="34">
                  <c:v>0.27984675909611767</c:v>
                </c:pt>
                <c:pt idx="35">
                  <c:v>0.29795863686127483</c:v>
                </c:pt>
                <c:pt idx="36">
                  <c:v>0.32311512924605368</c:v>
                </c:pt>
                <c:pt idx="37">
                  <c:v>0.349705304518664</c:v>
                </c:pt>
                <c:pt idx="38">
                  <c:v>0.39817306584214956</c:v>
                </c:pt>
                <c:pt idx="39">
                  <c:v>0.55900000000000005</c:v>
                </c:pt>
              </c:numCache>
            </c:numRef>
          </c:val>
          <c:extLst>
            <c:ext xmlns:c16="http://schemas.microsoft.com/office/drawing/2014/chart" uri="{C3380CC4-5D6E-409C-BE32-E72D297353CC}">
              <c16:uniqueId val="{00000000-1431-45B5-9646-8CED7A9CE85D}"/>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Noruega</c:v>
                </c:pt>
                <c:pt idx="2">
                  <c:v>Chile</c:v>
                </c:pt>
                <c:pt idx="3">
                  <c:v>Croacia</c:v>
                </c:pt>
                <c:pt idx="4">
                  <c:v>Suecia</c:v>
                </c:pt>
                <c:pt idx="5">
                  <c:v>Eslovaquia</c:v>
                </c:pt>
                <c:pt idx="6">
                  <c:v>Países Bajos</c:v>
                </c:pt>
                <c:pt idx="7">
                  <c:v>Polonia</c:v>
                </c:pt>
                <c:pt idx="8">
                  <c:v>Vietnam</c:v>
                </c:pt>
                <c:pt idx="9">
                  <c:v>Brasil</c:v>
                </c:pt>
                <c:pt idx="10">
                  <c:v>Tailandia</c:v>
                </c:pt>
                <c:pt idx="11">
                  <c:v>Turquía</c:v>
                </c:pt>
                <c:pt idx="12">
                  <c:v>Serbia</c:v>
                </c:pt>
                <c:pt idx="13">
                  <c:v>Francia</c:v>
                </c:pt>
                <c:pt idx="14">
                  <c:v>Paraguay</c:v>
                </c:pt>
                <c:pt idx="15">
                  <c:v>Irlanda</c:v>
                </c:pt>
                <c:pt idx="16">
                  <c:v>Italia</c:v>
                </c:pt>
                <c:pt idx="17">
                  <c:v>Finlandia</c:v>
                </c:pt>
                <c:pt idx="18">
                  <c:v>Japón</c:v>
                </c:pt>
                <c:pt idx="19">
                  <c:v>Perú</c:v>
                </c:pt>
                <c:pt idx="20">
                  <c:v>España</c:v>
                </c:pt>
                <c:pt idx="21">
                  <c:v>Ecuador</c:v>
                </c:pt>
                <c:pt idx="22">
                  <c:v>Eslovenia</c:v>
                </c:pt>
                <c:pt idx="23">
                  <c:v>Corea del Sur</c:v>
                </c:pt>
                <c:pt idx="24">
                  <c:v>Canadá</c:v>
                </c:pt>
                <c:pt idx="25">
                  <c:v>Grecia</c:v>
                </c:pt>
                <c:pt idx="26">
                  <c:v>China</c:v>
                </c:pt>
                <c:pt idx="27">
                  <c:v>Costa de Marfil</c:v>
                </c:pt>
                <c:pt idx="28">
                  <c:v>Alemania</c:v>
                </c:pt>
                <c:pt idx="29">
                  <c:v>Australia</c:v>
                </c:pt>
                <c:pt idx="30">
                  <c:v>Hong Kong</c:v>
                </c:pt>
                <c:pt idx="31">
                  <c:v>Argentina</c:v>
                </c:pt>
                <c:pt idx="32">
                  <c:v>Reino Unido</c:v>
                </c:pt>
                <c:pt idx="33">
                  <c:v>México</c:v>
                </c:pt>
                <c:pt idx="34">
                  <c:v>Malasia</c:v>
                </c:pt>
                <c:pt idx="35">
                  <c:v>Estados Unidos</c:v>
                </c:pt>
                <c:pt idx="36">
                  <c:v>Filipinas</c:v>
                </c:pt>
                <c:pt idx="37">
                  <c:v>Marruecos</c:v>
                </c:pt>
                <c:pt idx="38">
                  <c:v>Pakistan</c:v>
                </c:pt>
                <c:pt idx="39">
                  <c:v>India</c:v>
                </c:pt>
              </c:strCache>
            </c:strRef>
          </c:cat>
          <c:val>
            <c:numRef>
              <c:f>Hoja1!$C$2:$C$41</c:f>
              <c:numCache>
                <c:formatCode>###0%</c:formatCode>
                <c:ptCount val="40"/>
                <c:pt idx="0">
                  <c:v>9.9000000000000005E-2</c:v>
                </c:pt>
                <c:pt idx="1">
                  <c:v>0.12164373788298544</c:v>
                </c:pt>
                <c:pt idx="2">
                  <c:v>0.13429326923367199</c:v>
                </c:pt>
                <c:pt idx="3">
                  <c:v>0.19479226411804995</c:v>
                </c:pt>
                <c:pt idx="4">
                  <c:v>0.13816141468074539</c:v>
                </c:pt>
                <c:pt idx="5">
                  <c:v>0.13397746733076377</c:v>
                </c:pt>
                <c:pt idx="6">
                  <c:v>0.15163002346569884</c:v>
                </c:pt>
                <c:pt idx="7">
                  <c:v>0.10218362307556159</c:v>
                </c:pt>
                <c:pt idx="8">
                  <c:v>0.23533537775771429</c:v>
                </c:pt>
                <c:pt idx="9">
                  <c:v>8.4283849488118096E-2</c:v>
                </c:pt>
                <c:pt idx="10">
                  <c:v>0.22808033978199943</c:v>
                </c:pt>
                <c:pt idx="11">
                  <c:v>9.6445265671665753E-2</c:v>
                </c:pt>
                <c:pt idx="12">
                  <c:v>0.17504031183425162</c:v>
                </c:pt>
                <c:pt idx="13">
                  <c:v>0.11281502918625158</c:v>
                </c:pt>
                <c:pt idx="14">
                  <c:v>0.10123633247216259</c:v>
                </c:pt>
                <c:pt idx="15">
                  <c:v>0.18544370024349496</c:v>
                </c:pt>
                <c:pt idx="16">
                  <c:v>0.15319980016349014</c:v>
                </c:pt>
                <c:pt idx="17">
                  <c:v>0.16247030732666259</c:v>
                </c:pt>
                <c:pt idx="18">
                  <c:v>0.14509137173872885</c:v>
                </c:pt>
                <c:pt idx="19">
                  <c:v>0.19942561130786693</c:v>
                </c:pt>
                <c:pt idx="20">
                  <c:v>0.16912146626443572</c:v>
                </c:pt>
                <c:pt idx="21">
                  <c:v>0.16564581901148936</c:v>
                </c:pt>
                <c:pt idx="22">
                  <c:v>0.19591427674239706</c:v>
                </c:pt>
                <c:pt idx="23">
                  <c:v>0.24021611237590862</c:v>
                </c:pt>
                <c:pt idx="24">
                  <c:v>0.19812945480940969</c:v>
                </c:pt>
                <c:pt idx="25">
                  <c:v>0.16</c:v>
                </c:pt>
                <c:pt idx="26">
                  <c:v>0.192</c:v>
                </c:pt>
                <c:pt idx="27">
                  <c:v>0.12302284710017573</c:v>
                </c:pt>
                <c:pt idx="28">
                  <c:v>0.20399999999999999</c:v>
                </c:pt>
                <c:pt idx="29">
                  <c:v>0.2169378081296805</c:v>
                </c:pt>
                <c:pt idx="30">
                  <c:v>0.2228682170542636</c:v>
                </c:pt>
                <c:pt idx="31">
                  <c:v>0.21167202587559766</c:v>
                </c:pt>
                <c:pt idx="32">
                  <c:v>0.20399999999999999</c:v>
                </c:pt>
                <c:pt idx="33">
                  <c:v>0.29595917045933201</c:v>
                </c:pt>
                <c:pt idx="34">
                  <c:v>0.26738505750592495</c:v>
                </c:pt>
                <c:pt idx="35">
                  <c:v>0.2395705900384687</c:v>
                </c:pt>
                <c:pt idx="36">
                  <c:v>0.19358197743279193</c:v>
                </c:pt>
                <c:pt idx="37">
                  <c:v>0.22396856581532418</c:v>
                </c:pt>
                <c:pt idx="38">
                  <c:v>0.15810047048577816</c:v>
                </c:pt>
                <c:pt idx="39">
                  <c:v>0.22600000000000001</c:v>
                </c:pt>
              </c:numCache>
            </c:numRef>
          </c:val>
          <c:extLst>
            <c:ext xmlns:c16="http://schemas.microsoft.com/office/drawing/2014/chart" uri="{C3380CC4-5D6E-409C-BE32-E72D297353CC}">
              <c16:uniqueId val="{00000001-1431-45B5-9646-8CED7A9CE85D}"/>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Noruega</c:v>
                </c:pt>
                <c:pt idx="2">
                  <c:v>Chile</c:v>
                </c:pt>
                <c:pt idx="3">
                  <c:v>Croacia</c:v>
                </c:pt>
                <c:pt idx="4">
                  <c:v>Suecia</c:v>
                </c:pt>
                <c:pt idx="5">
                  <c:v>Eslovaquia</c:v>
                </c:pt>
                <c:pt idx="6">
                  <c:v>Países Bajos</c:v>
                </c:pt>
                <c:pt idx="7">
                  <c:v>Polonia</c:v>
                </c:pt>
                <c:pt idx="8">
                  <c:v>Vietnam</c:v>
                </c:pt>
                <c:pt idx="9">
                  <c:v>Brasil</c:v>
                </c:pt>
                <c:pt idx="10">
                  <c:v>Tailandia</c:v>
                </c:pt>
                <c:pt idx="11">
                  <c:v>Turquía</c:v>
                </c:pt>
                <c:pt idx="12">
                  <c:v>Serbia</c:v>
                </c:pt>
                <c:pt idx="13">
                  <c:v>Francia</c:v>
                </c:pt>
                <c:pt idx="14">
                  <c:v>Paraguay</c:v>
                </c:pt>
                <c:pt idx="15">
                  <c:v>Irlanda</c:v>
                </c:pt>
                <c:pt idx="16">
                  <c:v>Italia</c:v>
                </c:pt>
                <c:pt idx="17">
                  <c:v>Finlandia</c:v>
                </c:pt>
                <c:pt idx="18">
                  <c:v>Japón</c:v>
                </c:pt>
                <c:pt idx="19">
                  <c:v>Perú</c:v>
                </c:pt>
                <c:pt idx="20">
                  <c:v>España</c:v>
                </c:pt>
                <c:pt idx="21">
                  <c:v>Ecuador</c:v>
                </c:pt>
                <c:pt idx="22">
                  <c:v>Eslovenia</c:v>
                </c:pt>
                <c:pt idx="23">
                  <c:v>Corea del Sur</c:v>
                </c:pt>
                <c:pt idx="24">
                  <c:v>Canadá</c:v>
                </c:pt>
                <c:pt idx="25">
                  <c:v>Grecia</c:v>
                </c:pt>
                <c:pt idx="26">
                  <c:v>China</c:v>
                </c:pt>
                <c:pt idx="27">
                  <c:v>Costa de Marfil</c:v>
                </c:pt>
                <c:pt idx="28">
                  <c:v>Alemania</c:v>
                </c:pt>
                <c:pt idx="29">
                  <c:v>Australia</c:v>
                </c:pt>
                <c:pt idx="30">
                  <c:v>Hong Kong</c:v>
                </c:pt>
                <c:pt idx="31">
                  <c:v>Argentina</c:v>
                </c:pt>
                <c:pt idx="32">
                  <c:v>Reino Unido</c:v>
                </c:pt>
                <c:pt idx="33">
                  <c:v>México</c:v>
                </c:pt>
                <c:pt idx="34">
                  <c:v>Malasia</c:v>
                </c:pt>
                <c:pt idx="35">
                  <c:v>Estados Unidos</c:v>
                </c:pt>
                <c:pt idx="36">
                  <c:v>Filipinas</c:v>
                </c:pt>
                <c:pt idx="37">
                  <c:v>Marruecos</c:v>
                </c:pt>
                <c:pt idx="38">
                  <c:v>Pakistan</c:v>
                </c:pt>
                <c:pt idx="39">
                  <c:v>India</c:v>
                </c:pt>
              </c:strCache>
            </c:strRef>
          </c:cat>
          <c:val>
            <c:numRef>
              <c:f>Hoja1!$D$2:$D$41</c:f>
              <c:numCache>
                <c:formatCode>###0%</c:formatCode>
                <c:ptCount val="40"/>
                <c:pt idx="0">
                  <c:v>0.85399999999999987</c:v>
                </c:pt>
                <c:pt idx="1">
                  <c:v>0.80889841141377916</c:v>
                </c:pt>
                <c:pt idx="2">
                  <c:v>0.76207643070303699</c:v>
                </c:pt>
                <c:pt idx="3">
                  <c:v>0.71252229770032816</c:v>
                </c:pt>
                <c:pt idx="4">
                  <c:v>0.7592247357218963</c:v>
                </c:pt>
                <c:pt idx="5">
                  <c:v>0.74779606250799713</c:v>
                </c:pt>
                <c:pt idx="6">
                  <c:v>0.74665436466038804</c:v>
                </c:pt>
                <c:pt idx="7">
                  <c:v>0.73173661895294917</c:v>
                </c:pt>
                <c:pt idx="8">
                  <c:v>0.6744791127229236</c:v>
                </c:pt>
                <c:pt idx="9">
                  <c:v>0.79342535454786367</c:v>
                </c:pt>
                <c:pt idx="10">
                  <c:v>0.67420978885800054</c:v>
                </c:pt>
                <c:pt idx="11">
                  <c:v>0.78119302623439923</c:v>
                </c:pt>
                <c:pt idx="12">
                  <c:v>0.68833804541517352</c:v>
                </c:pt>
                <c:pt idx="13">
                  <c:v>0.75647774385456601</c:v>
                </c:pt>
                <c:pt idx="14">
                  <c:v>0.77635431814162492</c:v>
                </c:pt>
                <c:pt idx="15">
                  <c:v>0.68381953569542586</c:v>
                </c:pt>
                <c:pt idx="16">
                  <c:v>0.69816543330140357</c:v>
                </c:pt>
                <c:pt idx="17">
                  <c:v>0.70440400789240831</c:v>
                </c:pt>
                <c:pt idx="18">
                  <c:v>0.67546742420022909</c:v>
                </c:pt>
                <c:pt idx="19">
                  <c:v>0.66002396942824926</c:v>
                </c:pt>
                <c:pt idx="20">
                  <c:v>0.66882311798297556</c:v>
                </c:pt>
                <c:pt idx="21">
                  <c:v>0.63434140296223573</c:v>
                </c:pt>
                <c:pt idx="22">
                  <c:v>0.62458159172654482</c:v>
                </c:pt>
                <c:pt idx="23">
                  <c:v>0.59262574183672634</c:v>
                </c:pt>
                <c:pt idx="24">
                  <c:v>0.61140162528079112</c:v>
                </c:pt>
                <c:pt idx="25">
                  <c:v>0.66600000000000004</c:v>
                </c:pt>
                <c:pt idx="26">
                  <c:v>0.63</c:v>
                </c:pt>
                <c:pt idx="27">
                  <c:v>0.65905096660808438</c:v>
                </c:pt>
                <c:pt idx="28">
                  <c:v>0.60799999999999998</c:v>
                </c:pt>
                <c:pt idx="29">
                  <c:v>0.57318643052281015</c:v>
                </c:pt>
                <c:pt idx="30">
                  <c:v>0.55620155038759689</c:v>
                </c:pt>
                <c:pt idx="31">
                  <c:v>0.56790136235553523</c:v>
                </c:pt>
                <c:pt idx="32">
                  <c:v>0.53200000000000003</c:v>
                </c:pt>
                <c:pt idx="33">
                  <c:v>0.43710883252563465</c:v>
                </c:pt>
                <c:pt idx="34">
                  <c:v>0.4218322014514389</c:v>
                </c:pt>
                <c:pt idx="35">
                  <c:v>0.44467211812784546</c:v>
                </c:pt>
                <c:pt idx="36">
                  <c:v>0.44007827603131311</c:v>
                </c:pt>
                <c:pt idx="37">
                  <c:v>0.41453831041257366</c:v>
                </c:pt>
                <c:pt idx="38">
                  <c:v>0.43788368186373733</c:v>
                </c:pt>
                <c:pt idx="39">
                  <c:v>0.20599999999999999</c:v>
                </c:pt>
              </c:numCache>
            </c:numRef>
          </c:val>
          <c:extLst>
            <c:ext xmlns:c16="http://schemas.microsoft.com/office/drawing/2014/chart" uri="{C3380CC4-5D6E-409C-BE32-E72D297353CC}">
              <c16:uniqueId val="{00000002-1431-45B5-9646-8CED7A9CE85D}"/>
            </c:ext>
          </c:extLst>
        </c:ser>
        <c:dLbls>
          <c:dLblPos val="ctr"/>
          <c:showLegendKey val="0"/>
          <c:showVal val="1"/>
          <c:showCatName val="0"/>
          <c:showSerName val="0"/>
          <c:showPercent val="0"/>
          <c:showBubbleSize val="0"/>
        </c:dLbls>
        <c:gapWidth val="150"/>
        <c:overlap val="100"/>
        <c:axId val="407914616"/>
        <c:axId val="407914944"/>
      </c:barChart>
      <c:catAx>
        <c:axId val="407914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s-AR"/>
          </a:p>
        </c:txPr>
        <c:crossAx val="407914944"/>
        <c:crosses val="autoZero"/>
        <c:auto val="1"/>
        <c:lblAlgn val="ctr"/>
        <c:lblOffset val="100"/>
        <c:noMultiLvlLbl val="0"/>
      </c:catAx>
      <c:valAx>
        <c:axId val="407914944"/>
        <c:scaling>
          <c:orientation val="minMax"/>
        </c:scaling>
        <c:delete val="1"/>
        <c:axPos val="b"/>
        <c:numFmt formatCode="###0%" sourceLinked="1"/>
        <c:majorTickMark val="none"/>
        <c:minorTickMark val="none"/>
        <c:tickLblPos val="nextTo"/>
        <c:crossAx val="407914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s-A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mj-lt"/>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664204825209258E-2"/>
          <c:y val="9.4742532183477071E-2"/>
          <c:w val="0.95667159034958149"/>
          <c:h val="0.71250843644544437"/>
        </c:manualLayout>
      </c:layout>
      <c:barChart>
        <c:barDir val="col"/>
        <c:grouping val="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Hoja1!$B$2:$B$18</c:f>
              <c:numCache>
                <c:formatCode>###0%</c:formatCode>
                <c:ptCount val="17"/>
                <c:pt idx="0">
                  <c:v>0.20095474624745502</c:v>
                </c:pt>
                <c:pt idx="1">
                  <c:v>0.16319740346177103</c:v>
                </c:pt>
                <c:pt idx="2">
                  <c:v>0.23620578115047067</c:v>
                </c:pt>
                <c:pt idx="3">
                  <c:v>0.2308765005666123</c:v>
                </c:pt>
                <c:pt idx="4">
                  <c:v>0.19701247930632046</c:v>
                </c:pt>
                <c:pt idx="5">
                  <c:v>0.17856876734573601</c:v>
                </c:pt>
                <c:pt idx="6">
                  <c:v>0.23697462382211421</c:v>
                </c:pt>
                <c:pt idx="7">
                  <c:v>0.10596118522717407</c:v>
                </c:pt>
                <c:pt idx="8">
                  <c:v>0.17030504362388207</c:v>
                </c:pt>
                <c:pt idx="9">
                  <c:v>0.20257555644107028</c:v>
                </c:pt>
                <c:pt idx="10">
                  <c:v>0.24287727469877499</c:v>
                </c:pt>
                <c:pt idx="11">
                  <c:v>0.36796497020031216</c:v>
                </c:pt>
                <c:pt idx="12">
                  <c:v>0.18154947344050401</c:v>
                </c:pt>
                <c:pt idx="13">
                  <c:v>0.16960033442706146</c:v>
                </c:pt>
                <c:pt idx="14">
                  <c:v>0.21283297716060989</c:v>
                </c:pt>
                <c:pt idx="15">
                  <c:v>0.19526887507792712</c:v>
                </c:pt>
                <c:pt idx="16">
                  <c:v>0.20151644522775342</c:v>
                </c:pt>
              </c:numCache>
            </c:numRef>
          </c:val>
          <c:extLst>
            <c:ext xmlns:c16="http://schemas.microsoft.com/office/drawing/2014/chart" uri="{C3380CC4-5D6E-409C-BE32-E72D297353CC}">
              <c16:uniqueId val="{00000000-D0A6-49A0-A079-0A42C6C0FE89}"/>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Hoja1!$C$2:$C$18</c:f>
              <c:numCache>
                <c:formatCode>###0%</c:formatCode>
                <c:ptCount val="17"/>
                <c:pt idx="0">
                  <c:v>0.21167202587559766</c:v>
                </c:pt>
                <c:pt idx="1">
                  <c:v>0.18231455205733296</c:v>
                </c:pt>
                <c:pt idx="2">
                  <c:v>0.23908076965574529</c:v>
                </c:pt>
                <c:pt idx="3">
                  <c:v>0.17546755484911006</c:v>
                </c:pt>
                <c:pt idx="4">
                  <c:v>0.18239299958481944</c:v>
                </c:pt>
                <c:pt idx="5">
                  <c:v>0.24821820178475143</c:v>
                </c:pt>
                <c:pt idx="6">
                  <c:v>0.23867415578696263</c:v>
                </c:pt>
                <c:pt idx="7">
                  <c:v>0.19955630602995811</c:v>
                </c:pt>
                <c:pt idx="8">
                  <c:v>0.17872942028263611</c:v>
                </c:pt>
                <c:pt idx="9">
                  <c:v>0.2232142857729611</c:v>
                </c:pt>
                <c:pt idx="10">
                  <c:v>0.23223028452163008</c:v>
                </c:pt>
                <c:pt idx="11">
                  <c:v>0.18267523231656069</c:v>
                </c:pt>
                <c:pt idx="12">
                  <c:v>0.24571357113362624</c:v>
                </c:pt>
                <c:pt idx="13">
                  <c:v>0.17797818842449831</c:v>
                </c:pt>
                <c:pt idx="14">
                  <c:v>0.27447088215236665</c:v>
                </c:pt>
                <c:pt idx="15">
                  <c:v>0.22151159867549308</c:v>
                </c:pt>
                <c:pt idx="16">
                  <c:v>0.20241144585026649</c:v>
                </c:pt>
              </c:numCache>
            </c:numRef>
          </c:val>
          <c:extLst>
            <c:ext xmlns:c16="http://schemas.microsoft.com/office/drawing/2014/chart" uri="{C3380CC4-5D6E-409C-BE32-E72D297353CC}">
              <c16:uniqueId val="{00000001-D0A6-49A0-A079-0A42C6C0FE89}"/>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j-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Hoja1!$D$2:$D$18</c:f>
              <c:numCache>
                <c:formatCode>###0%</c:formatCode>
                <c:ptCount val="17"/>
                <c:pt idx="0">
                  <c:v>0.56790136235553523</c:v>
                </c:pt>
                <c:pt idx="1">
                  <c:v>0.6347351097348426</c:v>
                </c:pt>
                <c:pt idx="2">
                  <c:v>0.50550399570449411</c:v>
                </c:pt>
                <c:pt idx="3">
                  <c:v>0.56532883642630749</c:v>
                </c:pt>
                <c:pt idx="4">
                  <c:v>0.60798052831788796</c:v>
                </c:pt>
                <c:pt idx="5">
                  <c:v>0.55799593277842197</c:v>
                </c:pt>
                <c:pt idx="6">
                  <c:v>0.50274322285640494</c:v>
                </c:pt>
                <c:pt idx="7">
                  <c:v>0.67217985949987247</c:v>
                </c:pt>
                <c:pt idx="8">
                  <c:v>0.6287439027840328</c:v>
                </c:pt>
                <c:pt idx="9">
                  <c:v>0.55317590702977282</c:v>
                </c:pt>
                <c:pt idx="10">
                  <c:v>0.51345119002719153</c:v>
                </c:pt>
                <c:pt idx="11">
                  <c:v>0.43213439635179929</c:v>
                </c:pt>
                <c:pt idx="12">
                  <c:v>0.55022931854620338</c:v>
                </c:pt>
                <c:pt idx="13">
                  <c:v>0.63606842131475683</c:v>
                </c:pt>
                <c:pt idx="14">
                  <c:v>0.50563269732369998</c:v>
                </c:pt>
                <c:pt idx="15">
                  <c:v>0.55595939441444042</c:v>
                </c:pt>
                <c:pt idx="16">
                  <c:v>0.57775364944298868</c:v>
                </c:pt>
              </c:numCache>
            </c:numRef>
          </c:val>
          <c:extLst>
            <c:ext xmlns:c16="http://schemas.microsoft.com/office/drawing/2014/chart" uri="{C3380CC4-5D6E-409C-BE32-E72D297353CC}">
              <c16:uniqueId val="{00000000-5DCF-4BA0-995B-30B81CFA1145}"/>
            </c:ext>
          </c:extLst>
        </c:ser>
        <c:dLbls>
          <c:dLblPos val="ctr"/>
          <c:showLegendKey val="0"/>
          <c:showVal val="1"/>
          <c:showCatName val="0"/>
          <c:showSerName val="0"/>
          <c:showPercent val="0"/>
          <c:showBubbleSize val="0"/>
        </c:dLbls>
        <c:gapWidth val="150"/>
        <c:overlap val="100"/>
        <c:axId val="1394253040"/>
        <c:axId val="1394253520"/>
      </c:barChart>
      <c:catAx>
        <c:axId val="13942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j-lt"/>
                <a:ea typeface="+mn-ea"/>
                <a:cs typeface="+mn-cs"/>
              </a:defRPr>
            </a:pPr>
            <a:endParaRPr lang="es-AR"/>
          </a:p>
        </c:txPr>
        <c:crossAx val="1394253520"/>
        <c:crosses val="autoZero"/>
        <c:auto val="1"/>
        <c:lblAlgn val="ctr"/>
        <c:lblOffset val="100"/>
        <c:noMultiLvlLbl val="0"/>
      </c:catAx>
      <c:valAx>
        <c:axId val="1394253520"/>
        <c:scaling>
          <c:orientation val="minMax"/>
        </c:scaling>
        <c:delete val="1"/>
        <c:axPos val="l"/>
        <c:numFmt formatCode="###0%" sourceLinked="1"/>
        <c:majorTickMark val="none"/>
        <c:minorTickMark val="none"/>
        <c:tickLblPos val="nextTo"/>
        <c:crossAx val="1394253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j-lt"/>
              <a:ea typeface="+mn-ea"/>
              <a:cs typeface="+mn-cs"/>
            </a:defRPr>
          </a:pPr>
          <a:endParaRPr lang="es-A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1050">
          <a:solidFill>
            <a:sysClr val="windowText" lastClr="000000"/>
          </a:solidFill>
          <a:latin typeface="+mj-lt"/>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4176-26CD-48CD-8609-D6FD6BF6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1238</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Cristina Antonio</cp:lastModifiedBy>
  <cp:revision>3</cp:revision>
  <dcterms:created xsi:type="dcterms:W3CDTF">2025-08-11T15:33:00Z</dcterms:created>
  <dcterms:modified xsi:type="dcterms:W3CDTF">2025-08-11T16:13:00Z</dcterms:modified>
</cp:coreProperties>
</file>